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261C" w:rsidRDefault="00B21A48">
      <w:pPr>
        <w:adjustRightInd w:val="0"/>
        <w:snapToGrid w:val="0"/>
        <w:spacing w:before="240" w:after="240"/>
      </w:pPr>
      <w:bookmarkStart w:id="0" w:name="_Toc13708"/>
      <w:bookmarkStart w:id="1" w:name="_Toc166381926"/>
      <w:bookmarkStart w:id="2" w:name="_Toc189017073"/>
      <w:bookmarkStart w:id="3" w:name="_Toc189018156"/>
      <w:bookmarkStart w:id="4" w:name="_Toc299545616"/>
      <w:r>
        <w:pict>
          <v:rect id="TextBox 16" o:spid="_x0000_s1028" style="position:absolute;left:0;text-align:left;margin-left:277.5pt;margin-top:199.55pt;width:293.85pt;height:54pt;z-index:4;mso-position-horizontal-relative:page;mso-position-vertical-relative:page" filled="f" stroked="f">
            <v:fill rotate="t"/>
            <v:textbox style="mso-fit-shape-to-text:t">
              <w:txbxContent>
                <w:p w:rsidR="00A616E3" w:rsidRDefault="00A616E3">
                  <w:pPr>
                    <w:rPr>
                      <w:rFonts w:ascii="微软雅黑" w:eastAsia="微软雅黑" w:hAnsi="微软雅黑" w:cs="微软雅黑"/>
                      <w:sz w:val="48"/>
                      <w:szCs w:val="48"/>
                    </w:rPr>
                  </w:pPr>
                  <w:r>
                    <w:rPr>
                      <w:rFonts w:ascii="微软雅黑" w:eastAsia="微软雅黑" w:hAnsi="微软雅黑" w:cs="微软雅黑" w:hint="eastAsia"/>
                      <w:sz w:val="48"/>
                      <w:szCs w:val="48"/>
                    </w:rPr>
                    <w:t>发版说明- V6.5增量版</w:t>
                  </w:r>
                </w:p>
              </w:txbxContent>
            </v:textbox>
            <w10:wrap anchorx="page" anchory="page"/>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封面.jpg" style="position:absolute;left:0;text-align:left;margin-left:57.1pt;margin-top:26.25pt;width:478.9pt;height:742.7pt;z-index:3;mso-position-horizontal-relative:page;mso-position-vertical-relative:page">
            <v:imagedata r:id="rId8" o:title=""/>
            <w10:wrap anchorx="page" anchory="page"/>
          </v:shape>
        </w:pict>
      </w:r>
      <w:r>
        <w:pict>
          <v:rect id="TextBox 17" o:spid="_x0000_s1027" style="position:absolute;left:0;text-align:left;margin-left:359.6pt;margin-top:253.35pt;width:278.25pt;height:132pt;z-index:5;mso-position-horizontal-relative:page;mso-position-vertical-relative:page" filled="f" stroked="f">
            <v:fill rotate="t"/>
            <v:textbox>
              <w:txbxContent>
                <w:p w:rsidR="00A616E3" w:rsidRDefault="00A616E3">
                  <w:pPr>
                    <w:rPr>
                      <w:rFonts w:ascii="微软雅黑" w:eastAsia="微软雅黑" w:hAnsi="微软雅黑" w:cs="微软雅黑"/>
                      <w:sz w:val="72"/>
                      <w:szCs w:val="72"/>
                    </w:rPr>
                  </w:pPr>
                  <w:r>
                    <w:rPr>
                      <w:rFonts w:ascii="微软雅黑" w:eastAsia="微软雅黑" w:hAnsi="微软雅黑" w:cs="微软雅黑" w:hint="eastAsia"/>
                      <w:sz w:val="72"/>
                      <w:szCs w:val="72"/>
                    </w:rPr>
                    <w:t>总体篇</w:t>
                  </w:r>
                </w:p>
              </w:txbxContent>
            </v:textbox>
            <w10:wrap anchorx="page" anchory="page"/>
          </v:rect>
        </w:pict>
      </w:r>
      <w:r>
        <w:pict>
          <v:shape id="图片 10" o:spid="_x0000_s1029" type="#_x0000_t75" alt="封面.jpg" style="position:absolute;left:0;text-align:left;margin-left:21pt;margin-top:5.1pt;width:540pt;height:763.85pt;z-index:2;mso-position-horizontal-relative:page;mso-position-vertical-relative:page">
            <v:imagedata r:id="rId8" o:title=""/>
            <w10:wrap anchorx="page" anchory="page"/>
          </v:shape>
        </w:pict>
      </w:r>
      <w:r>
        <w:pict>
          <v:shape id="未知" o:spid="_x0000_s1048" style="width:480.75pt;height:678.75pt;mso-wrap-distance-left:0;mso-wrap-distance-right:0;mso-position-horizontal-relative:char;mso-position-vertical-relative:line" coordsize="21600,21600" o:spt="100" adj="0,,0" path="" filled="f">
            <v:stroke joinstyle="round"/>
            <v:formulas/>
            <v:path arrowok="t" o:connecttype="segments"/>
            <w10:anchorlock/>
          </v:shape>
        </w:pict>
      </w:r>
    </w:p>
    <w:p w:rsidR="007121A7" w:rsidRPr="00D8225D" w:rsidRDefault="007121A7" w:rsidP="00D8225D">
      <w:pPr>
        <w:pStyle w:val="11"/>
        <w:pageBreakBefore/>
        <w:ind w:left="431" w:hanging="431"/>
        <w:rPr>
          <w:rFonts w:ascii="宋体" w:hAnsi="宋体"/>
        </w:rPr>
      </w:pPr>
      <w:bookmarkStart w:id="5" w:name="_Toc347757084"/>
      <w:bookmarkStart w:id="6" w:name="_Toc360440550"/>
      <w:bookmarkStart w:id="7" w:name="_Toc360629552"/>
      <w:bookmarkStart w:id="8" w:name="_Toc360716559"/>
      <w:bookmarkStart w:id="9" w:name="_Toc358968162"/>
      <w:bookmarkStart w:id="10" w:name="_Toc299545687"/>
      <w:bookmarkStart w:id="11" w:name="_Toc31900"/>
      <w:bookmarkEnd w:id="0"/>
      <w:bookmarkEnd w:id="1"/>
      <w:bookmarkEnd w:id="2"/>
      <w:bookmarkEnd w:id="3"/>
      <w:bookmarkEnd w:id="4"/>
      <w:r>
        <w:rPr>
          <w:rFonts w:ascii="宋体" w:hAnsi="宋体" w:hint="eastAsia"/>
        </w:rPr>
        <w:lastRenderedPageBreak/>
        <w:t>版权</w:t>
      </w:r>
      <w:bookmarkEnd w:id="5"/>
      <w:bookmarkEnd w:id="6"/>
      <w:bookmarkEnd w:id="7"/>
      <w:bookmarkEnd w:id="8"/>
    </w:p>
    <w:p w:rsidR="007121A7" w:rsidRDefault="007121A7" w:rsidP="00C11D8F">
      <w:pPr>
        <w:pStyle w:val="24"/>
        <w:adjustRightInd w:val="0"/>
        <w:snapToGrid w:val="0"/>
        <w:spacing w:beforeLines="50" w:line="360" w:lineRule="auto"/>
        <w:ind w:leftChars="116" w:left="244" w:firstLine="482"/>
        <w:rPr>
          <w:szCs w:val="21"/>
        </w:rPr>
      </w:pPr>
      <w:r>
        <w:rPr>
          <w:rFonts w:hint="eastAsia"/>
          <w:szCs w:val="21"/>
        </w:rPr>
        <w:t>未经用友集团的书面许可，本发版说明任何整体或部分的内容不得被复制、复印、翻译或缩减以用于任何目的。本发版说明的内容在未经通知的情形下可能会发生改变，敬请留意。请注意：本发版说明的内容并不代表用友软件所做的承诺。</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7121A7" w:rsidRDefault="007121A7" w:rsidP="007121A7">
      <w:pPr>
        <w:rPr>
          <w:kern w:val="0"/>
        </w:rPr>
      </w:pPr>
      <w:r>
        <w:rPr>
          <w:rFonts w:hint="eastAsia"/>
          <w:kern w:val="0"/>
        </w:rPr>
        <w:t xml:space="preserve">                                                                                                                     </w:t>
      </w:r>
    </w:p>
    <w:p w:rsidR="00CF21FA" w:rsidRDefault="00D731B6" w:rsidP="00D731B6">
      <w:pPr>
        <w:pStyle w:val="11"/>
        <w:spacing w:before="360" w:after="360"/>
        <w:rPr>
          <w:kern w:val="0"/>
          <w:sz w:val="44"/>
          <w:szCs w:val="44"/>
        </w:rPr>
      </w:pPr>
      <w:r>
        <w:rPr>
          <w:rFonts w:hint="eastAsia"/>
          <w:kern w:val="0"/>
          <w:sz w:val="44"/>
          <w:szCs w:val="44"/>
        </w:rPr>
        <w:lastRenderedPageBreak/>
        <w:t xml:space="preserve">第一章 </w:t>
      </w:r>
      <w:r w:rsidR="00CF21FA" w:rsidRPr="00CF21FA">
        <w:rPr>
          <w:rFonts w:hint="eastAsia"/>
          <w:kern w:val="0"/>
          <w:sz w:val="44"/>
          <w:szCs w:val="44"/>
        </w:rPr>
        <w:t>概述</w:t>
      </w:r>
    </w:p>
    <w:p w:rsidR="00955EF1" w:rsidRPr="001B485E" w:rsidRDefault="00955EF1" w:rsidP="00C11D8F">
      <w:pPr>
        <w:widowControl/>
        <w:spacing w:beforeLines="50" w:line="360" w:lineRule="auto"/>
        <w:ind w:firstLine="420"/>
        <w:rPr>
          <w:rFonts w:ascii="宋体" w:hAnsi="宋体"/>
          <w:color w:val="000000"/>
          <w:kern w:val="0"/>
          <w:szCs w:val="21"/>
        </w:rPr>
      </w:pPr>
      <w:r w:rsidRPr="001B485E">
        <w:rPr>
          <w:rFonts w:ascii="宋体" w:hAnsi="宋体" w:hint="eastAsia"/>
          <w:color w:val="000000"/>
          <w:kern w:val="0"/>
        </w:rPr>
        <w:t>NC</w:t>
      </w:r>
      <w:r w:rsidR="00884DC6">
        <w:rPr>
          <w:rFonts w:ascii="宋体" w:hAnsi="宋体" w:hint="eastAsia"/>
          <w:color w:val="000000"/>
          <w:kern w:val="0"/>
        </w:rPr>
        <w:t>V</w:t>
      </w:r>
      <w:r w:rsidRPr="001B485E">
        <w:rPr>
          <w:rFonts w:ascii="宋体" w:hAnsi="宋体" w:hint="eastAsia"/>
          <w:color w:val="000000"/>
          <w:kern w:val="0"/>
        </w:rPr>
        <w:t>6.5是用友公司在NC</w:t>
      </w:r>
      <w:r w:rsidR="00884DC6">
        <w:rPr>
          <w:rFonts w:ascii="宋体" w:hAnsi="宋体" w:hint="eastAsia"/>
          <w:color w:val="000000"/>
          <w:kern w:val="0"/>
        </w:rPr>
        <w:t>V</w:t>
      </w:r>
      <w:r w:rsidRPr="001B485E">
        <w:rPr>
          <w:rFonts w:ascii="宋体" w:hAnsi="宋体" w:hint="eastAsia"/>
          <w:color w:val="000000"/>
          <w:kern w:val="0"/>
        </w:rPr>
        <w:t>6.33基础上推出的</w:t>
      </w:r>
      <w:r w:rsidRPr="001B485E">
        <w:rPr>
          <w:rFonts w:ascii="宋体" w:hAnsi="宋体" w:hint="eastAsia"/>
          <w:color w:val="000000"/>
        </w:rPr>
        <w:t>大型企业管理与电子商务平台</w:t>
      </w:r>
      <w:r w:rsidRPr="001B485E">
        <w:rPr>
          <w:rFonts w:ascii="宋体" w:hAnsi="宋体" w:hint="eastAsia"/>
          <w:color w:val="000000"/>
          <w:kern w:val="0"/>
        </w:rPr>
        <w:t>，它</w:t>
      </w:r>
      <w:r w:rsidRPr="001B485E">
        <w:rPr>
          <w:rFonts w:ascii="宋体" w:hAnsi="宋体" w:hint="eastAsia"/>
          <w:color w:val="000000"/>
          <w:kern w:val="0"/>
          <w:szCs w:val="21"/>
        </w:rPr>
        <w:t>以集团型企业为目标客户群，尤其为大型企业集团和特大型企业集团（包括：中国的</w:t>
      </w:r>
      <w:r w:rsidRPr="001B485E">
        <w:rPr>
          <w:rFonts w:ascii="宋体" w:hAnsi="宋体"/>
          <w:color w:val="000000"/>
          <w:kern w:val="0"/>
          <w:szCs w:val="21"/>
        </w:rPr>
        <w:t>Top500强</w:t>
      </w:r>
      <w:r w:rsidRPr="001B485E">
        <w:rPr>
          <w:rFonts w:ascii="宋体" w:hAnsi="宋体" w:hint="eastAsia"/>
          <w:color w:val="000000"/>
          <w:kern w:val="0"/>
          <w:szCs w:val="21"/>
        </w:rPr>
        <w:t>）提供完整的信息化解决方案，帮助大企业集团实现基于集团战略的由上而下的集团管控，帮助集团企业实现横向的、面向商业流程的实时协同运营，服务企业互联网化。</w:t>
      </w:r>
    </w:p>
    <w:p w:rsidR="00955EF1" w:rsidRPr="001B485E" w:rsidRDefault="00955EF1" w:rsidP="00C11D8F">
      <w:pPr>
        <w:widowControl/>
        <w:spacing w:beforeLines="50" w:line="360" w:lineRule="auto"/>
        <w:ind w:firstLine="420"/>
        <w:rPr>
          <w:rFonts w:ascii="ˎ̥" w:hAnsi="ˎ̥" w:hint="eastAsia"/>
          <w:color w:val="000000"/>
          <w:szCs w:val="21"/>
        </w:rPr>
      </w:pPr>
      <w:r w:rsidRPr="001B485E">
        <w:rPr>
          <w:rFonts w:ascii="宋体" w:hAnsi="宋体" w:hint="eastAsia"/>
          <w:color w:val="000000"/>
          <w:kern w:val="0"/>
        </w:rPr>
        <w:t>NC</w:t>
      </w:r>
      <w:r w:rsidR="00884DC6">
        <w:rPr>
          <w:rFonts w:ascii="宋体" w:hAnsi="宋体" w:hint="eastAsia"/>
          <w:color w:val="000000"/>
          <w:kern w:val="0"/>
        </w:rPr>
        <w:t>V</w:t>
      </w:r>
      <w:r w:rsidRPr="001B485E">
        <w:rPr>
          <w:rFonts w:ascii="宋体" w:hAnsi="宋体" w:hint="eastAsia"/>
          <w:color w:val="000000"/>
          <w:kern w:val="0"/>
        </w:rPr>
        <w:t>6.5</w:t>
      </w:r>
      <w:r w:rsidRPr="001B485E">
        <w:rPr>
          <w:rFonts w:ascii="ˎ̥" w:hAnsi="ˎ̥" w:hint="eastAsia"/>
          <w:color w:val="000000"/>
          <w:szCs w:val="21"/>
        </w:rPr>
        <w:t>全面助力集团企业的管理升级与互联网转型，帮助企业建立以“客户”为核心的统一营销服务生意平台、以“物”为核心的供应链与制造管理运营平台、以“财”为核心的集团管理平台、以“人”为核心的人力资本管理与企业协同工作平台、以技术为核心的大型企业与组织计算平台。</w:t>
      </w:r>
    </w:p>
    <w:p w:rsidR="00955EF1" w:rsidRPr="001B485E" w:rsidRDefault="00B21A48" w:rsidP="00C11D8F">
      <w:pPr>
        <w:widowControl/>
        <w:spacing w:beforeLines="50" w:line="360" w:lineRule="auto"/>
        <w:ind w:firstLine="420"/>
        <w:jc w:val="center"/>
        <w:rPr>
          <w:rFonts w:ascii="ˎ̥" w:hAnsi="ˎ̥" w:hint="eastAsia"/>
          <w:color w:val="000000"/>
          <w:szCs w:val="21"/>
        </w:rPr>
      </w:pPr>
      <w:r w:rsidRPr="00B21A48">
        <w:rPr>
          <w:rFonts w:ascii="ˎ̥" w:hAnsi="ˎ̥"/>
          <w:color w:val="000000"/>
          <w:szCs w:val="21"/>
        </w:rPr>
        <w:pict>
          <v:shape id="_x0000_i1026" type="#_x0000_t75" style="width:392.25pt;height:199.5pt">
            <v:imagedata r:id="rId9" o:title=""/>
          </v:shape>
        </w:pict>
      </w:r>
    </w:p>
    <w:p w:rsidR="00955EF1" w:rsidRPr="001B485E" w:rsidRDefault="00955EF1" w:rsidP="00C11D8F">
      <w:pPr>
        <w:widowControl/>
        <w:spacing w:beforeLines="100" w:line="360" w:lineRule="auto"/>
        <w:rPr>
          <w:rFonts w:ascii="宋体" w:hAnsi="宋体"/>
          <w:color w:val="000000"/>
          <w:kern w:val="0"/>
          <w:szCs w:val="21"/>
        </w:rPr>
      </w:pPr>
      <w:r w:rsidRPr="001B485E">
        <w:rPr>
          <w:rFonts w:ascii="宋体" w:hAnsi="宋体" w:hint="eastAsia"/>
          <w:color w:val="000000"/>
          <w:kern w:val="0"/>
        </w:rPr>
        <w:t xml:space="preserve">    NC</w:t>
      </w:r>
      <w:r w:rsidR="00884DC6">
        <w:rPr>
          <w:rFonts w:ascii="宋体" w:hAnsi="宋体" w:hint="eastAsia"/>
          <w:color w:val="000000"/>
          <w:kern w:val="0"/>
        </w:rPr>
        <w:t>V</w:t>
      </w:r>
      <w:r w:rsidRPr="001B485E">
        <w:rPr>
          <w:rFonts w:ascii="宋体" w:hAnsi="宋体" w:hint="eastAsia"/>
          <w:color w:val="000000"/>
          <w:kern w:val="0"/>
        </w:rPr>
        <w:t>6.5是继NC</w:t>
      </w:r>
      <w:r w:rsidR="00884DC6">
        <w:rPr>
          <w:rFonts w:ascii="宋体" w:hAnsi="宋体" w:hint="eastAsia"/>
          <w:color w:val="000000"/>
          <w:kern w:val="0"/>
        </w:rPr>
        <w:t>V</w:t>
      </w:r>
      <w:r w:rsidRPr="001B485E">
        <w:rPr>
          <w:rFonts w:ascii="宋体" w:hAnsi="宋体" w:hint="eastAsia"/>
          <w:color w:val="000000"/>
          <w:kern w:val="0"/>
        </w:rPr>
        <w:t>6.3</w:t>
      </w:r>
      <w:r w:rsidR="00884DC6">
        <w:rPr>
          <w:rFonts w:ascii="宋体" w:hAnsi="宋体" w:hint="eastAsia"/>
          <w:color w:val="000000"/>
          <w:kern w:val="0"/>
        </w:rPr>
        <w:t>3</w:t>
      </w:r>
      <w:r w:rsidRPr="001B485E">
        <w:rPr>
          <w:rFonts w:ascii="宋体" w:hAnsi="宋体" w:hint="eastAsia"/>
          <w:color w:val="000000"/>
          <w:kern w:val="0"/>
        </w:rPr>
        <w:t>之后的一个全盘产品，本版本在合盘的基础上，在产品的稳定性、运行效率、质量上有了很大提升，此外在平台、集团管控、供应链、制造、资产、电子商务、人力、协同、项目等领域都新增完善了很多特性。</w:t>
      </w:r>
    </w:p>
    <w:p w:rsidR="00385964" w:rsidRPr="00A26AB0" w:rsidRDefault="00955EF1" w:rsidP="00385964">
      <w:pPr>
        <w:widowControl/>
        <w:spacing w:line="360" w:lineRule="auto"/>
        <w:ind w:firstLine="405"/>
        <w:rPr>
          <w:rFonts w:ascii="宋体" w:hAnsi="宋体" w:cs="宋体"/>
          <w:color w:val="000000"/>
          <w:kern w:val="0"/>
          <w:szCs w:val="21"/>
        </w:rPr>
      </w:pPr>
      <w:r w:rsidRPr="00A26AB0">
        <w:rPr>
          <w:rFonts w:ascii="宋体" w:hAnsi="宋体" w:cs="宋体" w:hint="eastAsia"/>
          <w:color w:val="000000"/>
          <w:kern w:val="0"/>
          <w:szCs w:val="21"/>
        </w:rPr>
        <w:t>NC</w:t>
      </w:r>
      <w:r w:rsidR="00884DC6" w:rsidRPr="00A26AB0">
        <w:rPr>
          <w:rFonts w:ascii="宋体" w:hAnsi="宋体" w:hint="eastAsia"/>
          <w:color w:val="000000"/>
          <w:kern w:val="0"/>
        </w:rPr>
        <w:t>V</w:t>
      </w:r>
      <w:r w:rsidRPr="00A26AB0">
        <w:rPr>
          <w:rFonts w:ascii="宋体" w:hAnsi="宋体" w:cs="宋体" w:hint="eastAsia"/>
          <w:color w:val="000000"/>
          <w:kern w:val="0"/>
          <w:szCs w:val="21"/>
        </w:rPr>
        <w:t>6.5版本在各领域主要做了如下改进：</w:t>
      </w:r>
    </w:p>
    <w:p w:rsidR="00A26AB0" w:rsidRPr="00A26AB0" w:rsidRDefault="00A26AB0" w:rsidP="00A26AB0">
      <w:pPr>
        <w:widowControl/>
        <w:numPr>
          <w:ilvl w:val="0"/>
          <w:numId w:val="34"/>
        </w:numPr>
        <w:spacing w:line="360" w:lineRule="auto"/>
        <w:rPr>
          <w:rFonts w:ascii="宋体" w:hAnsi="宋体" w:cs="宋体"/>
          <w:color w:val="000000"/>
          <w:kern w:val="0"/>
          <w:szCs w:val="21"/>
        </w:rPr>
      </w:pPr>
      <w:r w:rsidRPr="00A26AB0">
        <w:rPr>
          <w:rFonts w:ascii="宋体" w:hAnsi="宋体" w:cs="宋体" w:hint="eastAsia"/>
          <w:color w:val="000000"/>
          <w:kern w:val="0"/>
          <w:szCs w:val="21"/>
        </w:rPr>
        <w:t>平台特性改进，融入社交化元素，提供智能客户端：</w:t>
      </w:r>
    </w:p>
    <w:p w:rsidR="00A26AB0" w:rsidRPr="00A26AB0" w:rsidRDefault="00A26AB0" w:rsidP="00A26AB0">
      <w:pPr>
        <w:widowControl/>
        <w:numPr>
          <w:ilvl w:val="1"/>
          <w:numId w:val="20"/>
        </w:numPr>
        <w:spacing w:line="360" w:lineRule="auto"/>
        <w:rPr>
          <w:rFonts w:ascii="宋体" w:hAnsi="宋体" w:cs="宋体"/>
          <w:color w:val="000000"/>
          <w:kern w:val="0"/>
          <w:szCs w:val="21"/>
        </w:rPr>
      </w:pPr>
      <w:r w:rsidRPr="00A26AB0">
        <w:rPr>
          <w:rFonts w:ascii="宋体" w:hAnsi="宋体" w:cs="宋体" w:hint="eastAsia"/>
          <w:color w:val="000000"/>
          <w:kern w:val="0"/>
          <w:szCs w:val="21"/>
        </w:rPr>
        <w:t>动态建模平台：支持行政组织与业务组织分离以及复杂多组织协同情况下跨组织选择部门、人员问题; 管控范围、核算账簿等配合管理会计产品调整; 支持分级进行组织管理，完善权限分级管理。</w:t>
      </w:r>
    </w:p>
    <w:p w:rsidR="00A26AB0" w:rsidRPr="00A26AB0" w:rsidRDefault="00A26AB0" w:rsidP="00A26AB0">
      <w:pPr>
        <w:widowControl/>
        <w:numPr>
          <w:ilvl w:val="1"/>
          <w:numId w:val="20"/>
        </w:numPr>
        <w:spacing w:line="360" w:lineRule="auto"/>
        <w:rPr>
          <w:rFonts w:ascii="宋体" w:hAnsi="宋体" w:cs="宋体"/>
          <w:color w:val="000000"/>
          <w:kern w:val="0"/>
          <w:szCs w:val="21"/>
        </w:rPr>
      </w:pPr>
      <w:r w:rsidRPr="00A26AB0">
        <w:rPr>
          <w:rFonts w:ascii="宋体" w:hAnsi="宋体" w:cs="宋体" w:hint="eastAsia"/>
          <w:color w:val="000000"/>
          <w:kern w:val="0"/>
          <w:szCs w:val="21"/>
        </w:rPr>
        <w:t>融入社交化元素：集成有信（UAP IM）、iSM。</w:t>
      </w:r>
    </w:p>
    <w:p w:rsidR="00A26AB0" w:rsidRPr="00A26AB0" w:rsidRDefault="00A26AB0" w:rsidP="00A26AB0">
      <w:pPr>
        <w:widowControl/>
        <w:numPr>
          <w:ilvl w:val="1"/>
          <w:numId w:val="20"/>
        </w:numPr>
        <w:spacing w:line="360" w:lineRule="auto"/>
        <w:rPr>
          <w:rFonts w:ascii="宋体" w:hAnsi="宋体" w:cs="宋体"/>
          <w:color w:val="000000"/>
          <w:kern w:val="0"/>
          <w:szCs w:val="21"/>
        </w:rPr>
      </w:pPr>
      <w:r w:rsidRPr="00A26AB0">
        <w:rPr>
          <w:rFonts w:ascii="宋体" w:hAnsi="宋体" w:cs="宋体" w:hint="eastAsia"/>
          <w:color w:val="000000"/>
          <w:kern w:val="0"/>
          <w:szCs w:val="21"/>
        </w:rPr>
        <w:lastRenderedPageBreak/>
        <w:t>新增智能客户端UClient做为首选入口和桌面（应对win10带来的影响，并作为未来企业应用混合云统一入口端），支持MP（轻量化审批工作台）。</w:t>
      </w:r>
    </w:p>
    <w:p w:rsidR="00955EF1" w:rsidRPr="001B485E" w:rsidRDefault="00955EF1" w:rsidP="0010746A">
      <w:pPr>
        <w:widowControl/>
        <w:numPr>
          <w:ilvl w:val="0"/>
          <w:numId w:val="34"/>
        </w:numPr>
        <w:spacing w:line="360" w:lineRule="auto"/>
        <w:rPr>
          <w:rFonts w:ascii="宋体" w:hAnsi="宋体" w:cs="宋体"/>
          <w:color w:val="000000"/>
          <w:kern w:val="0"/>
          <w:szCs w:val="21"/>
        </w:rPr>
      </w:pPr>
      <w:r w:rsidRPr="001B485E">
        <w:rPr>
          <w:rFonts w:ascii="宋体" w:hAnsi="宋体" w:cs="宋体" w:hint="eastAsia"/>
          <w:color w:val="000000"/>
          <w:kern w:val="0"/>
          <w:szCs w:val="21"/>
        </w:rPr>
        <w:t>领域应用完善</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共享服务：费用管理、应收应付实现共享，支持作业平台与报账门户，集成影像伙伴，提供自定义工单。</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管理会计：利润中心完成业务财务一体化，提供利润中心交易、利润中心存货；标准成本与产品成本体系分离；完善月结流程。</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高端制造：个性化定制，选配销售，条码及序列号，生产BOM保密。</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资产: 资产巡检管理、资产地图应用等。</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供应链：利润中心业务支持（单据明确所有权及结算利润中心；利润中心内部交易结算平台）；运费价格模型及运费计算；限量促销、客户费用赠品兑付；序列号及单件管理、条码管理、委外支持联副产品。</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电子商务：B2B电子销售支持在线支付；电子销售提供公开门户；电子采购子件的寻源过程的完整支持，技术商务分步开标寻源支持一步发标；支持对集团供应商的评估。</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协同：合同管理深化</w:t>
      </w:r>
      <w:r w:rsidR="00186C86">
        <w:rPr>
          <w:rFonts w:ascii="宋体" w:hAnsi="宋体" w:cs="宋体" w:hint="eastAsia"/>
          <w:color w:val="000000"/>
          <w:kern w:val="0"/>
          <w:szCs w:val="21"/>
        </w:rPr>
        <w:t>NC</w:t>
      </w:r>
      <w:r w:rsidRPr="001B485E">
        <w:rPr>
          <w:rFonts w:ascii="宋体" w:hAnsi="宋体" w:cs="宋体" w:hint="eastAsia"/>
          <w:color w:val="000000"/>
          <w:kern w:val="0"/>
          <w:szCs w:val="21"/>
        </w:rPr>
        <w:t>一体化应用；增强协同基础应用，减少对UAP的依赖，扩展协同自有特性应用；全面移动化，丰富移动应用，做精做细。</w:t>
      </w:r>
    </w:p>
    <w:p w:rsidR="00955EF1" w:rsidRPr="001B485E" w:rsidRDefault="00955EF1" w:rsidP="00EC6B40">
      <w:pPr>
        <w:widowControl/>
        <w:numPr>
          <w:ilvl w:val="0"/>
          <w:numId w:val="37"/>
        </w:numPr>
        <w:spacing w:line="360" w:lineRule="auto"/>
        <w:rPr>
          <w:rFonts w:ascii="宋体" w:hAnsi="宋体" w:cs="宋体"/>
          <w:color w:val="000000"/>
          <w:kern w:val="0"/>
          <w:szCs w:val="21"/>
        </w:rPr>
      </w:pPr>
      <w:r w:rsidRPr="001B485E">
        <w:rPr>
          <w:rFonts w:ascii="宋体" w:hAnsi="宋体" w:cs="宋体" w:hint="eastAsia"/>
          <w:color w:val="000000"/>
          <w:kern w:val="0"/>
          <w:szCs w:val="21"/>
        </w:rPr>
        <w:t>人力：完善集团分级管理，支持按时间轴的统计分析，招聘管理和培训学习优化。</w:t>
      </w:r>
    </w:p>
    <w:p w:rsidR="00955EF1" w:rsidRDefault="00955EF1" w:rsidP="00385964">
      <w:pPr>
        <w:widowControl/>
        <w:spacing w:line="360" w:lineRule="auto"/>
        <w:ind w:firstLineChars="200" w:firstLine="420"/>
        <w:jc w:val="left"/>
        <w:rPr>
          <w:rFonts w:ascii="宋体" w:hAnsi="宋体"/>
        </w:rPr>
      </w:pPr>
      <w:r w:rsidRPr="0050200C">
        <w:rPr>
          <w:rFonts w:ascii="宋体" w:hAnsi="宋体" w:hint="eastAsia"/>
        </w:rPr>
        <w:t>为便于读者阅读，本发版说明将按照应用领域拆分成</w:t>
      </w:r>
      <w:r>
        <w:rPr>
          <w:rFonts w:ascii="宋体" w:hAnsi="宋体" w:hint="eastAsia"/>
        </w:rPr>
        <w:t>多个分篇</w:t>
      </w:r>
      <w:r w:rsidRPr="0050200C">
        <w:rPr>
          <w:rFonts w:ascii="宋体" w:hAnsi="宋体" w:hint="eastAsia"/>
        </w:rPr>
        <w:t>，</w:t>
      </w:r>
      <w:r>
        <w:rPr>
          <w:rFonts w:ascii="宋体" w:hAnsi="宋体" w:hint="eastAsia"/>
        </w:rPr>
        <w:t>包括：</w:t>
      </w:r>
      <w:r w:rsidRPr="00237BE3">
        <w:rPr>
          <w:rFonts w:ascii="宋体" w:hAnsi="宋体" w:hint="eastAsia"/>
        </w:rPr>
        <w:t>总体篇、UAP篇、企业绩效管理篇、财务会计篇、资金管理篇、管理会计篇、供应链篇、资产管理篇、项目管理篇、生产制造篇、供应商管理篇、</w:t>
      </w:r>
      <w:r w:rsidR="00186C86">
        <w:rPr>
          <w:rFonts w:ascii="宋体" w:hAnsi="宋体" w:hint="eastAsia"/>
        </w:rPr>
        <w:t>财务</w:t>
      </w:r>
      <w:r>
        <w:rPr>
          <w:rFonts w:ascii="宋体" w:hAnsi="宋体" w:hint="eastAsia"/>
        </w:rPr>
        <w:t>共享服务</w:t>
      </w:r>
      <w:r w:rsidRPr="00237BE3">
        <w:rPr>
          <w:rFonts w:ascii="宋体" w:hAnsi="宋体" w:hint="eastAsia"/>
        </w:rPr>
        <w:t>篇、电子商务篇</w:t>
      </w:r>
      <w:r w:rsidR="00186C86">
        <w:rPr>
          <w:rFonts w:ascii="宋体" w:hAnsi="宋体" w:hint="eastAsia"/>
        </w:rPr>
        <w:t>、渠道管理篇等</w:t>
      </w:r>
      <w:r>
        <w:rPr>
          <w:rFonts w:ascii="宋体" w:hAnsi="宋体" w:hint="eastAsia"/>
        </w:rPr>
        <w:t>，</w:t>
      </w:r>
      <w:r w:rsidRPr="0050200C">
        <w:rPr>
          <w:rFonts w:ascii="宋体" w:hAnsi="宋体" w:hint="eastAsia"/>
        </w:rPr>
        <w:t>请根据所需进行抽选阅读。</w:t>
      </w:r>
    </w:p>
    <w:p w:rsidR="00A26AB0" w:rsidRPr="00A26AB0" w:rsidRDefault="00A26AB0" w:rsidP="00A26AB0">
      <w:pPr>
        <w:widowControl/>
        <w:spacing w:line="360" w:lineRule="auto"/>
        <w:ind w:firstLineChars="200" w:firstLine="420"/>
        <w:jc w:val="left"/>
        <w:rPr>
          <w:color w:val="000000"/>
        </w:rPr>
      </w:pPr>
      <w:r w:rsidRPr="00A26AB0">
        <w:rPr>
          <w:rFonts w:ascii="宋体" w:hAnsi="宋体" w:hint="eastAsia"/>
          <w:color w:val="000000"/>
        </w:rPr>
        <w:t>另外，</w:t>
      </w:r>
      <w:r w:rsidRPr="00A26AB0">
        <w:rPr>
          <w:rFonts w:hint="eastAsia"/>
          <w:color w:val="000000"/>
        </w:rPr>
        <w:t>本版在发布</w:t>
      </w:r>
      <w:r w:rsidRPr="00A26AB0">
        <w:rPr>
          <w:rFonts w:hint="eastAsia"/>
          <w:color w:val="000000"/>
        </w:rPr>
        <w:t>NC</w:t>
      </w:r>
      <w:r w:rsidR="00E96BE8">
        <w:rPr>
          <w:rFonts w:hint="eastAsia"/>
          <w:color w:val="000000"/>
        </w:rPr>
        <w:t>V</w:t>
      </w:r>
      <w:r w:rsidRPr="00A26AB0">
        <w:rPr>
          <w:rFonts w:hint="eastAsia"/>
          <w:color w:val="000000"/>
        </w:rPr>
        <w:t>6.5</w:t>
      </w:r>
      <w:r w:rsidRPr="00A26AB0">
        <w:rPr>
          <w:rFonts w:hint="eastAsia"/>
          <w:color w:val="000000"/>
        </w:rPr>
        <w:t>的同时提供了</w:t>
      </w:r>
      <w:r w:rsidRPr="00A26AB0">
        <w:rPr>
          <w:rFonts w:hint="eastAsia"/>
          <w:color w:val="000000"/>
        </w:rPr>
        <w:t>NC</w:t>
      </w:r>
      <w:r w:rsidRPr="00A26AB0">
        <w:rPr>
          <w:rFonts w:hint="eastAsia"/>
          <w:color w:val="000000"/>
        </w:rPr>
        <w:t>维护云平台，以“云</w:t>
      </w:r>
      <w:r w:rsidRPr="00A26AB0">
        <w:rPr>
          <w:rFonts w:hint="eastAsia"/>
          <w:color w:val="000000"/>
        </w:rPr>
        <w:t>+</w:t>
      </w:r>
      <w:r w:rsidRPr="00A26AB0">
        <w:rPr>
          <w:rFonts w:hint="eastAsia"/>
          <w:color w:val="000000"/>
        </w:rPr>
        <w:t>端”的模式帮助</w:t>
      </w:r>
      <w:r w:rsidRPr="00A26AB0">
        <w:rPr>
          <w:rFonts w:hint="eastAsia"/>
          <w:color w:val="000000"/>
        </w:rPr>
        <w:t>NC</w:t>
      </w:r>
      <w:r w:rsidRPr="00A26AB0">
        <w:rPr>
          <w:rFonts w:hint="eastAsia"/>
          <w:color w:val="000000"/>
        </w:rPr>
        <w:t>产品的实施运维。主要包括三部分：</w:t>
      </w:r>
    </w:p>
    <w:p w:rsidR="00A26AB0" w:rsidRPr="00A26AB0" w:rsidRDefault="00A26AB0" w:rsidP="00A26AB0">
      <w:pPr>
        <w:widowControl/>
        <w:numPr>
          <w:ilvl w:val="0"/>
          <w:numId w:val="35"/>
        </w:numPr>
        <w:spacing w:line="360" w:lineRule="auto"/>
        <w:rPr>
          <w:rFonts w:ascii="宋体" w:hAnsi="宋体" w:cs="宋体"/>
          <w:color w:val="000000"/>
          <w:kern w:val="0"/>
          <w:szCs w:val="21"/>
        </w:rPr>
      </w:pPr>
      <w:r w:rsidRPr="00A26AB0">
        <w:rPr>
          <w:rFonts w:ascii="宋体" w:hAnsi="宋体" w:hint="eastAsia"/>
          <w:color w:val="000000"/>
          <w:szCs w:val="21"/>
        </w:rPr>
        <w:t>NC维护云平台：是NC项目维护方面的一套完整 “云+端”解决方案，主要提供了通版补丁推送、项目补丁运化管理、补丁搜索、知识库搜索等功能，同时支持多项目管理</w:t>
      </w:r>
      <w:r w:rsidRPr="00A26AB0">
        <w:rPr>
          <w:rFonts w:hint="eastAsia"/>
          <w:color w:val="000000"/>
        </w:rPr>
        <w:t>。</w:t>
      </w:r>
    </w:p>
    <w:p w:rsidR="00A26AB0" w:rsidRPr="00A26AB0" w:rsidRDefault="00A26AB0" w:rsidP="00A26AB0">
      <w:pPr>
        <w:widowControl/>
        <w:numPr>
          <w:ilvl w:val="0"/>
          <w:numId w:val="35"/>
        </w:numPr>
        <w:spacing w:line="360" w:lineRule="auto"/>
        <w:rPr>
          <w:rFonts w:ascii="宋体" w:hAnsi="宋体" w:cs="宋体"/>
          <w:color w:val="000000"/>
          <w:kern w:val="0"/>
          <w:szCs w:val="21"/>
        </w:rPr>
      </w:pPr>
      <w:r w:rsidRPr="00A26AB0">
        <w:rPr>
          <w:rFonts w:ascii="宋体" w:hAnsi="宋体" w:hint="eastAsia"/>
          <w:color w:val="000000"/>
          <w:szCs w:val="21"/>
        </w:rPr>
        <w:t>NC维护云管家：是管理NC项目补丁的客户端工具。提供了补丁安装、卸载、代码一致性检测等功能，提供了严谨的补丁安装功能，确保补丁安装过程可靠，并实现补丁记录云同步功能，保证补丁记录永久保存，同时支持多项目管理。</w:t>
      </w:r>
    </w:p>
    <w:p w:rsidR="00A26AB0" w:rsidRPr="00A26AB0" w:rsidRDefault="00A26AB0" w:rsidP="00A26AB0">
      <w:pPr>
        <w:widowControl/>
        <w:numPr>
          <w:ilvl w:val="0"/>
          <w:numId w:val="35"/>
        </w:numPr>
        <w:spacing w:line="360" w:lineRule="auto"/>
        <w:rPr>
          <w:rFonts w:ascii="宋体" w:hAnsi="宋体" w:cs="宋体"/>
          <w:color w:val="000000"/>
          <w:kern w:val="0"/>
          <w:szCs w:val="21"/>
        </w:rPr>
      </w:pPr>
      <w:r w:rsidRPr="00A26AB0">
        <w:rPr>
          <w:rFonts w:ascii="宋体" w:hAnsi="宋体" w:hint="eastAsia"/>
          <w:color w:val="000000"/>
          <w:szCs w:val="21"/>
        </w:rPr>
        <w:t>NC代码安全保护器：此代码保护器实现了NC代码授权机制，能够统一管理NC代码入口，能让NC代码（二次开发代码、补丁等）必须通过合法授权途径才能进入，同时还提供了NC代码文件保护功能：自</w:t>
      </w:r>
      <w:r w:rsidRPr="00A26AB0">
        <w:rPr>
          <w:rFonts w:ascii="宋体" w:hAnsi="宋体" w:hint="eastAsia"/>
          <w:color w:val="000000"/>
          <w:szCs w:val="21"/>
        </w:rPr>
        <w:lastRenderedPageBreak/>
        <w:t>动备份受保护的产品文件，恢复被意外删除、修改的受保护文件，并提供产品代码与标准产品的差异备份。</w:t>
      </w:r>
    </w:p>
    <w:p w:rsidR="00A26AB0" w:rsidRPr="00A26AB0" w:rsidRDefault="00A26AB0" w:rsidP="00A26AB0">
      <w:pPr>
        <w:widowControl/>
        <w:spacing w:line="360" w:lineRule="auto"/>
        <w:ind w:left="420"/>
        <w:rPr>
          <w:rFonts w:ascii="宋体" w:hAnsi="宋体" w:cs="宋体"/>
          <w:color w:val="FF0000"/>
          <w:kern w:val="0"/>
          <w:szCs w:val="21"/>
        </w:rPr>
      </w:pPr>
      <w:r w:rsidRPr="00A26AB0">
        <w:rPr>
          <w:rFonts w:hint="eastAsia"/>
          <w:color w:val="000000"/>
        </w:rPr>
        <w:t>注意：</w:t>
      </w:r>
      <w:r w:rsidRPr="00A26AB0">
        <w:rPr>
          <w:rFonts w:hint="eastAsia"/>
          <w:color w:val="000000"/>
        </w:rPr>
        <w:t>NC</w:t>
      </w:r>
      <w:r w:rsidRPr="00A26AB0">
        <w:rPr>
          <w:rFonts w:hint="eastAsia"/>
          <w:color w:val="000000"/>
        </w:rPr>
        <w:t>维护云平台非</w:t>
      </w:r>
      <w:r w:rsidRPr="00A26AB0">
        <w:rPr>
          <w:rFonts w:hint="eastAsia"/>
          <w:color w:val="000000"/>
        </w:rPr>
        <w:t>NC</w:t>
      </w:r>
      <w:r w:rsidRPr="00A26AB0">
        <w:rPr>
          <w:rFonts w:hint="eastAsia"/>
          <w:color w:val="000000"/>
        </w:rPr>
        <w:t>产品标配功能，而是配套产品。详细功能请见使用说明，本文档不再赘述</w:t>
      </w:r>
      <w:r w:rsidRPr="00A26AB0">
        <w:rPr>
          <w:rFonts w:ascii="宋体" w:hAnsi="宋体" w:cs="宋体" w:hint="eastAsia"/>
          <w:color w:val="000000"/>
          <w:kern w:val="0"/>
          <w:szCs w:val="21"/>
        </w:rPr>
        <w:t>。</w:t>
      </w:r>
    </w:p>
    <w:p w:rsidR="00385964" w:rsidRPr="00385964" w:rsidRDefault="00385964" w:rsidP="00C11D8F">
      <w:pPr>
        <w:widowControl/>
        <w:spacing w:beforeLines="50" w:line="360" w:lineRule="auto"/>
        <w:jc w:val="left"/>
        <w:rPr>
          <w:rFonts w:ascii="微软雅黑" w:eastAsia="微软雅黑" w:hAnsi="微软雅黑"/>
          <w:b/>
          <w:sz w:val="44"/>
          <w:szCs w:val="44"/>
        </w:rPr>
      </w:pPr>
      <w:r w:rsidRPr="00385964">
        <w:rPr>
          <w:rFonts w:ascii="微软雅黑" w:eastAsia="微软雅黑" w:hAnsi="微软雅黑" w:hint="eastAsia"/>
          <w:b/>
          <w:sz w:val="44"/>
          <w:szCs w:val="44"/>
        </w:rPr>
        <w:t>特别提醒：</w:t>
      </w:r>
    </w:p>
    <w:p w:rsidR="00186C86" w:rsidRDefault="00186C86" w:rsidP="0037609D">
      <w:pPr>
        <w:widowControl/>
        <w:numPr>
          <w:ilvl w:val="0"/>
          <w:numId w:val="32"/>
        </w:numPr>
        <w:spacing w:line="360" w:lineRule="auto"/>
        <w:rPr>
          <w:rFonts w:ascii="宋体" w:hAnsi="宋体" w:cs="宋体"/>
          <w:kern w:val="0"/>
          <w:szCs w:val="21"/>
        </w:rPr>
      </w:pPr>
      <w:r w:rsidRPr="001B485E">
        <w:rPr>
          <w:rFonts w:ascii="宋体" w:hAnsi="宋体" w:cs="宋体" w:hint="eastAsia"/>
          <w:color w:val="000000"/>
          <w:kern w:val="0"/>
          <w:szCs w:val="21"/>
        </w:rPr>
        <w:t>NC</w:t>
      </w:r>
      <w:r>
        <w:rPr>
          <w:rFonts w:ascii="宋体" w:hAnsi="宋体" w:hint="eastAsia"/>
          <w:color w:val="000000"/>
          <w:kern w:val="0"/>
        </w:rPr>
        <w:t>V</w:t>
      </w:r>
      <w:r w:rsidRPr="001B485E">
        <w:rPr>
          <w:rFonts w:ascii="宋体" w:hAnsi="宋体" w:cs="宋体" w:hint="eastAsia"/>
          <w:color w:val="000000"/>
          <w:kern w:val="0"/>
          <w:szCs w:val="21"/>
        </w:rPr>
        <w:t>6.5</w:t>
      </w:r>
      <w:r w:rsidR="00385964" w:rsidRPr="00385964">
        <w:rPr>
          <w:rFonts w:ascii="宋体" w:hAnsi="宋体" w:cs="宋体" w:hint="eastAsia"/>
          <w:kern w:val="0"/>
          <w:szCs w:val="21"/>
        </w:rPr>
        <w:t>发版时，原财务会计领域下的税务管理模块暂不发版。如果有已使用该模块的项目要升级到v</w:t>
      </w:r>
      <w:r w:rsidR="00EC6B40">
        <w:rPr>
          <w:rFonts w:ascii="宋体" w:hAnsi="宋体" w:cs="宋体" w:hint="eastAsia"/>
          <w:kern w:val="0"/>
          <w:szCs w:val="21"/>
        </w:rPr>
        <w:t>6.5</w:t>
      </w:r>
    </w:p>
    <w:p w:rsidR="00385964" w:rsidRPr="00385964" w:rsidRDefault="00385964" w:rsidP="0037609D">
      <w:pPr>
        <w:widowControl/>
        <w:spacing w:line="360" w:lineRule="auto"/>
        <w:ind w:firstLineChars="200" w:firstLine="420"/>
        <w:rPr>
          <w:rFonts w:ascii="宋体" w:hAnsi="宋体" w:cs="宋体"/>
          <w:kern w:val="0"/>
          <w:szCs w:val="21"/>
        </w:rPr>
      </w:pPr>
      <w:r w:rsidRPr="00385964">
        <w:rPr>
          <w:rFonts w:ascii="宋体" w:hAnsi="宋体" w:cs="宋体" w:hint="eastAsia"/>
          <w:kern w:val="0"/>
          <w:szCs w:val="21"/>
        </w:rPr>
        <w:t>版本</w:t>
      </w:r>
      <w:r w:rsidR="003E0CB2">
        <w:rPr>
          <w:rFonts w:ascii="宋体" w:hAnsi="宋体" w:cs="宋体" w:hint="eastAsia"/>
          <w:kern w:val="0"/>
          <w:szCs w:val="21"/>
        </w:rPr>
        <w:t>，</w:t>
      </w:r>
      <w:r w:rsidR="00FF6CFA" w:rsidRPr="003E0CB2">
        <w:rPr>
          <w:rFonts w:hint="eastAsia"/>
          <w:color w:val="000000"/>
          <w:szCs w:val="21"/>
        </w:rPr>
        <w:t>可提前</w:t>
      </w:r>
      <w:r w:rsidR="003E0CB2" w:rsidRPr="003E0CB2">
        <w:rPr>
          <w:rFonts w:hint="eastAsia"/>
          <w:color w:val="000000"/>
          <w:szCs w:val="21"/>
        </w:rPr>
        <w:t>咨询相</w:t>
      </w:r>
      <w:r w:rsidR="00FF6CFA" w:rsidRPr="003E0CB2">
        <w:rPr>
          <w:rFonts w:hint="eastAsia"/>
          <w:color w:val="000000"/>
          <w:szCs w:val="21"/>
        </w:rPr>
        <w:t>应的研发部门</w:t>
      </w:r>
      <w:r w:rsidRPr="003E0CB2">
        <w:rPr>
          <w:rFonts w:ascii="宋体" w:hAnsi="宋体" w:cs="宋体" w:hint="eastAsia"/>
          <w:kern w:val="0"/>
          <w:szCs w:val="21"/>
        </w:rPr>
        <w:t>。</w:t>
      </w:r>
    </w:p>
    <w:p w:rsidR="00186C86" w:rsidRPr="00186C86" w:rsidRDefault="00186C86" w:rsidP="0037609D">
      <w:pPr>
        <w:widowControl/>
        <w:numPr>
          <w:ilvl w:val="0"/>
          <w:numId w:val="32"/>
        </w:numPr>
        <w:spacing w:line="360" w:lineRule="auto"/>
        <w:rPr>
          <w:rFonts w:ascii="宋体" w:hAnsi="宋体" w:cs="宋体"/>
          <w:kern w:val="0"/>
          <w:szCs w:val="21"/>
        </w:rPr>
      </w:pPr>
      <w:r w:rsidRPr="001B485E">
        <w:rPr>
          <w:rFonts w:ascii="宋体" w:hAnsi="宋体" w:cs="宋体" w:hint="eastAsia"/>
          <w:color w:val="000000"/>
          <w:kern w:val="0"/>
          <w:szCs w:val="21"/>
        </w:rPr>
        <w:t>NC</w:t>
      </w:r>
      <w:r>
        <w:rPr>
          <w:rFonts w:ascii="宋体" w:hAnsi="宋体" w:hint="eastAsia"/>
          <w:color w:val="000000"/>
          <w:kern w:val="0"/>
        </w:rPr>
        <w:t>V</w:t>
      </w:r>
      <w:r w:rsidRPr="001B485E">
        <w:rPr>
          <w:rFonts w:ascii="宋体" w:hAnsi="宋体" w:cs="宋体" w:hint="eastAsia"/>
          <w:color w:val="000000"/>
          <w:kern w:val="0"/>
          <w:szCs w:val="21"/>
        </w:rPr>
        <w:t>6.5</w:t>
      </w:r>
      <w:r w:rsidR="00385964" w:rsidRPr="00385964">
        <w:rPr>
          <w:rFonts w:ascii="宋体" w:hAnsi="宋体" w:cs="宋体" w:hint="eastAsia"/>
          <w:kern w:val="0"/>
          <w:szCs w:val="21"/>
        </w:rPr>
        <w:t>发版时，原企业治理领域暂不发版（包含风险管理、内控手册管理、</w:t>
      </w:r>
      <w:r w:rsidR="00385964" w:rsidRPr="00385964">
        <w:rPr>
          <w:rFonts w:ascii="宋体" w:hAnsi="宋体" w:hint="eastAsia"/>
          <w:kern w:val="0"/>
          <w:szCs w:val="21"/>
        </w:rPr>
        <w:t>IT监控及报告、评价及</w:t>
      </w:r>
      <w:r>
        <w:rPr>
          <w:rFonts w:ascii="宋体" w:hAnsi="宋体" w:hint="eastAsia"/>
          <w:kern w:val="0"/>
          <w:szCs w:val="21"/>
        </w:rPr>
        <w:t>改</w:t>
      </w:r>
    </w:p>
    <w:p w:rsidR="00385964" w:rsidRPr="00385964" w:rsidRDefault="00385964" w:rsidP="0037609D">
      <w:pPr>
        <w:widowControl/>
        <w:spacing w:line="360" w:lineRule="auto"/>
        <w:ind w:firstLineChars="200" w:firstLine="420"/>
        <w:rPr>
          <w:rFonts w:ascii="宋体" w:hAnsi="宋体" w:cs="宋体"/>
          <w:kern w:val="0"/>
          <w:szCs w:val="21"/>
        </w:rPr>
      </w:pPr>
      <w:r w:rsidRPr="00186C86">
        <w:rPr>
          <w:rFonts w:ascii="宋体" w:hAnsi="宋体" w:hint="eastAsia"/>
          <w:kern w:val="0"/>
          <w:szCs w:val="21"/>
        </w:rPr>
        <w:t>进</w:t>
      </w:r>
      <w:r w:rsidRPr="00385964">
        <w:rPr>
          <w:rFonts w:ascii="宋体" w:hAnsi="宋体" w:hint="eastAsia"/>
          <w:kern w:val="0"/>
          <w:szCs w:val="21"/>
        </w:rPr>
        <w:t>四个模块</w:t>
      </w:r>
      <w:r w:rsidRPr="00385964">
        <w:rPr>
          <w:rFonts w:ascii="宋体" w:hAnsi="宋体" w:cs="宋体" w:hint="eastAsia"/>
          <w:kern w:val="0"/>
          <w:szCs w:val="21"/>
        </w:rPr>
        <w:t>）。如果有已使用该模块的项目要升级到</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版本，</w:t>
      </w:r>
      <w:r w:rsidR="003E0CB2" w:rsidRPr="003E0CB2">
        <w:rPr>
          <w:rFonts w:hint="eastAsia"/>
          <w:color w:val="000000"/>
          <w:szCs w:val="21"/>
        </w:rPr>
        <w:t>可提前咨询相应的研发部门</w:t>
      </w:r>
      <w:r w:rsidR="003E0CB2" w:rsidRPr="003E0CB2">
        <w:rPr>
          <w:rFonts w:ascii="宋体" w:hAnsi="宋体" w:cs="宋体" w:hint="eastAsia"/>
          <w:kern w:val="0"/>
          <w:szCs w:val="21"/>
        </w:rPr>
        <w:t>。</w:t>
      </w:r>
    </w:p>
    <w:p w:rsidR="00186C86" w:rsidRDefault="00186C86" w:rsidP="0037609D">
      <w:pPr>
        <w:widowControl/>
        <w:numPr>
          <w:ilvl w:val="0"/>
          <w:numId w:val="32"/>
        </w:numPr>
        <w:spacing w:line="360" w:lineRule="auto"/>
        <w:rPr>
          <w:rFonts w:ascii="宋体" w:hAnsi="宋体" w:cs="宋体"/>
          <w:kern w:val="0"/>
          <w:szCs w:val="21"/>
        </w:rPr>
      </w:pPr>
      <w:r w:rsidRPr="001B485E">
        <w:rPr>
          <w:rFonts w:ascii="宋体" w:hAnsi="宋体" w:cs="宋体" w:hint="eastAsia"/>
          <w:color w:val="000000"/>
          <w:kern w:val="0"/>
          <w:szCs w:val="21"/>
        </w:rPr>
        <w:t>NC</w:t>
      </w:r>
      <w:r>
        <w:rPr>
          <w:rFonts w:ascii="宋体" w:hAnsi="宋体" w:hint="eastAsia"/>
          <w:color w:val="000000"/>
          <w:kern w:val="0"/>
        </w:rPr>
        <w:t>V</w:t>
      </w:r>
      <w:r w:rsidRPr="001B485E">
        <w:rPr>
          <w:rFonts w:ascii="宋体" w:hAnsi="宋体" w:cs="宋体" w:hint="eastAsia"/>
          <w:color w:val="000000"/>
          <w:kern w:val="0"/>
          <w:szCs w:val="21"/>
        </w:rPr>
        <w:t>6.5</w:t>
      </w:r>
      <w:r w:rsidR="00385964" w:rsidRPr="00385964">
        <w:rPr>
          <w:rFonts w:ascii="宋体" w:hAnsi="宋体" w:cs="宋体" w:hint="eastAsia"/>
          <w:kern w:val="0"/>
          <w:szCs w:val="21"/>
        </w:rPr>
        <w:t>发版时，原客户关系管理领域暂不发版（包含客户管理、销售自动化、市场营销、营销费用、</w:t>
      </w:r>
    </w:p>
    <w:p w:rsidR="00186C86" w:rsidRDefault="00385964" w:rsidP="0037609D">
      <w:pPr>
        <w:widowControl/>
        <w:spacing w:line="360" w:lineRule="auto"/>
        <w:ind w:firstLineChars="200" w:firstLine="420"/>
        <w:rPr>
          <w:rFonts w:ascii="宋体" w:hAnsi="宋体" w:cs="宋体"/>
          <w:kern w:val="0"/>
          <w:szCs w:val="21"/>
        </w:rPr>
      </w:pPr>
      <w:r w:rsidRPr="00385964">
        <w:rPr>
          <w:rFonts w:ascii="宋体" w:hAnsi="宋体" w:cs="宋体" w:hint="eastAsia"/>
          <w:kern w:val="0"/>
          <w:szCs w:val="21"/>
        </w:rPr>
        <w:t>渠道拜访</w:t>
      </w:r>
      <w:r w:rsidRPr="00385964">
        <w:rPr>
          <w:rFonts w:ascii="宋体" w:hAnsi="宋体" w:hint="eastAsia"/>
          <w:kern w:val="0"/>
          <w:szCs w:val="21"/>
        </w:rPr>
        <w:t>五个模块</w:t>
      </w:r>
      <w:r w:rsidRPr="00385964">
        <w:rPr>
          <w:rFonts w:ascii="宋体" w:hAnsi="宋体" w:cs="宋体" w:hint="eastAsia"/>
          <w:kern w:val="0"/>
          <w:szCs w:val="21"/>
        </w:rPr>
        <w:t>）。如果有已使用该模块的项目要升级到</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版本，需等到该领域</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发版</w:t>
      </w:r>
    </w:p>
    <w:p w:rsidR="00385964" w:rsidRPr="00385964" w:rsidRDefault="00385964" w:rsidP="0037609D">
      <w:pPr>
        <w:widowControl/>
        <w:spacing w:line="360" w:lineRule="auto"/>
        <w:ind w:firstLineChars="200" w:firstLine="420"/>
        <w:rPr>
          <w:rFonts w:ascii="宋体" w:hAnsi="宋体" w:cs="宋体"/>
          <w:kern w:val="0"/>
          <w:szCs w:val="21"/>
        </w:rPr>
      </w:pPr>
      <w:r w:rsidRPr="00385964">
        <w:rPr>
          <w:rFonts w:ascii="宋体" w:hAnsi="宋体" w:cs="宋体" w:hint="eastAsia"/>
          <w:kern w:val="0"/>
          <w:szCs w:val="21"/>
        </w:rPr>
        <w:t>后再升级。</w:t>
      </w:r>
    </w:p>
    <w:p w:rsidR="00186C86" w:rsidRDefault="00186C86" w:rsidP="0037609D">
      <w:pPr>
        <w:widowControl/>
        <w:numPr>
          <w:ilvl w:val="0"/>
          <w:numId w:val="32"/>
        </w:numPr>
        <w:spacing w:line="360" w:lineRule="auto"/>
        <w:rPr>
          <w:rFonts w:ascii="宋体" w:hAnsi="宋体" w:cs="宋体"/>
          <w:kern w:val="0"/>
          <w:szCs w:val="21"/>
        </w:rPr>
      </w:pPr>
      <w:r w:rsidRPr="001B485E">
        <w:rPr>
          <w:rFonts w:ascii="宋体" w:hAnsi="宋体" w:cs="宋体" w:hint="eastAsia"/>
          <w:color w:val="000000"/>
          <w:kern w:val="0"/>
          <w:szCs w:val="21"/>
        </w:rPr>
        <w:t>NC</w:t>
      </w:r>
      <w:r>
        <w:rPr>
          <w:rFonts w:ascii="宋体" w:hAnsi="宋体" w:hint="eastAsia"/>
          <w:color w:val="000000"/>
          <w:kern w:val="0"/>
        </w:rPr>
        <w:t>V</w:t>
      </w:r>
      <w:r w:rsidRPr="001B485E">
        <w:rPr>
          <w:rFonts w:ascii="宋体" w:hAnsi="宋体" w:cs="宋体" w:hint="eastAsia"/>
          <w:color w:val="000000"/>
          <w:kern w:val="0"/>
          <w:szCs w:val="21"/>
        </w:rPr>
        <w:t>6.5</w:t>
      </w:r>
      <w:r w:rsidR="00385964" w:rsidRPr="00385964">
        <w:rPr>
          <w:rFonts w:ascii="宋体" w:hAnsi="宋体" w:cs="宋体" w:hint="eastAsia"/>
          <w:kern w:val="0"/>
          <w:szCs w:val="21"/>
        </w:rPr>
        <w:t>发版时，原统一会员管理领域暂不发版（包含会员管理、会员门户、网上门店三个</w:t>
      </w:r>
      <w:r w:rsidR="00385964" w:rsidRPr="00385964">
        <w:rPr>
          <w:rFonts w:ascii="宋体" w:hAnsi="宋体" w:hint="eastAsia"/>
          <w:kern w:val="0"/>
          <w:szCs w:val="21"/>
        </w:rPr>
        <w:t>个模块</w:t>
      </w:r>
      <w:r w:rsidR="00385964" w:rsidRPr="00385964">
        <w:rPr>
          <w:rFonts w:ascii="宋体" w:hAnsi="宋体" w:cs="宋体" w:hint="eastAsia"/>
          <w:kern w:val="0"/>
          <w:szCs w:val="21"/>
        </w:rPr>
        <w:t>）。</w:t>
      </w:r>
    </w:p>
    <w:p w:rsidR="00385964" w:rsidRPr="00385964" w:rsidRDefault="00385964" w:rsidP="0037609D">
      <w:pPr>
        <w:widowControl/>
        <w:spacing w:line="360" w:lineRule="auto"/>
        <w:ind w:firstLineChars="200" w:firstLine="420"/>
        <w:rPr>
          <w:rFonts w:ascii="宋体" w:hAnsi="宋体" w:cs="宋体"/>
          <w:kern w:val="0"/>
          <w:szCs w:val="21"/>
        </w:rPr>
      </w:pPr>
      <w:r w:rsidRPr="00385964">
        <w:rPr>
          <w:rFonts w:ascii="宋体" w:hAnsi="宋体" w:cs="宋体" w:hint="eastAsia"/>
          <w:kern w:val="0"/>
          <w:szCs w:val="21"/>
        </w:rPr>
        <w:t>如果有已使用该模块的项目要升级到</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版本，需等到该领域</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发版后再升级。</w:t>
      </w:r>
    </w:p>
    <w:p w:rsidR="00186C86" w:rsidRDefault="00186C86" w:rsidP="0037609D">
      <w:pPr>
        <w:widowControl/>
        <w:numPr>
          <w:ilvl w:val="0"/>
          <w:numId w:val="32"/>
        </w:numPr>
        <w:spacing w:line="360" w:lineRule="auto"/>
        <w:rPr>
          <w:rFonts w:ascii="宋体" w:hAnsi="宋体" w:cs="宋体"/>
          <w:kern w:val="0"/>
          <w:szCs w:val="21"/>
        </w:rPr>
      </w:pPr>
      <w:r w:rsidRPr="001B485E">
        <w:rPr>
          <w:rFonts w:ascii="宋体" w:hAnsi="宋体" w:cs="宋体" w:hint="eastAsia"/>
          <w:color w:val="000000"/>
          <w:kern w:val="0"/>
          <w:szCs w:val="21"/>
        </w:rPr>
        <w:t>NC</w:t>
      </w:r>
      <w:r>
        <w:rPr>
          <w:rFonts w:ascii="宋体" w:hAnsi="宋体" w:hint="eastAsia"/>
          <w:color w:val="000000"/>
          <w:kern w:val="0"/>
        </w:rPr>
        <w:t>V</w:t>
      </w:r>
      <w:r w:rsidRPr="001B485E">
        <w:rPr>
          <w:rFonts w:ascii="宋体" w:hAnsi="宋体" w:cs="宋体" w:hint="eastAsia"/>
          <w:color w:val="000000"/>
          <w:kern w:val="0"/>
          <w:szCs w:val="21"/>
        </w:rPr>
        <w:t>6.5</w:t>
      </w:r>
      <w:r w:rsidR="00385964" w:rsidRPr="00385964">
        <w:rPr>
          <w:rFonts w:ascii="宋体" w:hAnsi="宋体" w:cs="宋体" w:hint="eastAsia"/>
          <w:kern w:val="0"/>
          <w:szCs w:val="21"/>
        </w:rPr>
        <w:t>发版时，原零售管理领域暂不发版（包含零售基础管理、促销管理、卡券管理、零售门店端四</w:t>
      </w:r>
    </w:p>
    <w:p w:rsidR="00385964" w:rsidRPr="00385964" w:rsidRDefault="00385964" w:rsidP="0037609D">
      <w:pPr>
        <w:widowControl/>
        <w:spacing w:line="360" w:lineRule="auto"/>
        <w:ind w:firstLineChars="150" w:firstLine="315"/>
        <w:rPr>
          <w:rFonts w:ascii="宋体" w:hAnsi="宋体" w:cs="宋体"/>
          <w:kern w:val="0"/>
          <w:szCs w:val="21"/>
        </w:rPr>
      </w:pPr>
      <w:r w:rsidRPr="00385964">
        <w:rPr>
          <w:rFonts w:ascii="宋体" w:hAnsi="宋体" w:hint="eastAsia"/>
          <w:kern w:val="0"/>
          <w:szCs w:val="21"/>
        </w:rPr>
        <w:t>个模块</w:t>
      </w:r>
      <w:r w:rsidRPr="00385964">
        <w:rPr>
          <w:rFonts w:ascii="宋体" w:hAnsi="宋体" w:cs="宋体" w:hint="eastAsia"/>
          <w:kern w:val="0"/>
          <w:szCs w:val="21"/>
        </w:rPr>
        <w:t>）。如果有已使用该模块的项目要升级到</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版本，需等到该领域</w:t>
      </w:r>
      <w:r w:rsidR="00186C86" w:rsidRPr="001B485E">
        <w:rPr>
          <w:rFonts w:ascii="宋体" w:hAnsi="宋体" w:cs="宋体" w:hint="eastAsia"/>
          <w:color w:val="000000"/>
          <w:kern w:val="0"/>
          <w:szCs w:val="21"/>
        </w:rPr>
        <w:t>NC</w:t>
      </w:r>
      <w:r w:rsidR="00186C86">
        <w:rPr>
          <w:rFonts w:ascii="宋体" w:hAnsi="宋体" w:hint="eastAsia"/>
          <w:color w:val="000000"/>
          <w:kern w:val="0"/>
        </w:rPr>
        <w:t>V</w:t>
      </w:r>
      <w:r w:rsidR="00186C86" w:rsidRPr="001B485E">
        <w:rPr>
          <w:rFonts w:ascii="宋体" w:hAnsi="宋体" w:cs="宋体" w:hint="eastAsia"/>
          <w:color w:val="000000"/>
          <w:kern w:val="0"/>
          <w:szCs w:val="21"/>
        </w:rPr>
        <w:t>6.5</w:t>
      </w:r>
      <w:r w:rsidRPr="00385964">
        <w:rPr>
          <w:rFonts w:ascii="宋体" w:hAnsi="宋体" w:cs="宋体" w:hint="eastAsia"/>
          <w:kern w:val="0"/>
          <w:szCs w:val="21"/>
        </w:rPr>
        <w:t>发版后再升级。</w:t>
      </w:r>
    </w:p>
    <w:p w:rsidR="00CA4292" w:rsidRDefault="00CA4292" w:rsidP="00CA4292">
      <w:pPr>
        <w:widowControl/>
        <w:numPr>
          <w:ilvl w:val="0"/>
          <w:numId w:val="32"/>
        </w:numPr>
        <w:spacing w:line="360" w:lineRule="auto"/>
        <w:rPr>
          <w:rFonts w:ascii="宋体" w:hAnsi="宋体" w:cs="宋体"/>
          <w:color w:val="000000"/>
          <w:kern w:val="0"/>
          <w:szCs w:val="21"/>
        </w:rPr>
      </w:pPr>
      <w:r w:rsidRPr="00CA4292">
        <w:rPr>
          <w:rFonts w:ascii="宋体" w:hAnsi="宋体" w:cs="宋体"/>
          <w:color w:val="000000"/>
          <w:kern w:val="0"/>
          <w:szCs w:val="21"/>
        </w:rPr>
        <w:t>NCV6.5</w:t>
      </w:r>
      <w:r w:rsidRPr="00CA4292">
        <w:rPr>
          <w:rFonts w:ascii="宋体" w:hAnsi="宋体" w:cs="宋体" w:hint="eastAsia"/>
          <w:color w:val="000000"/>
          <w:kern w:val="0"/>
          <w:szCs w:val="21"/>
        </w:rPr>
        <w:t>发版时，原生产执行领域暂不发版（包含</w:t>
      </w:r>
      <w:r w:rsidRPr="00CA4292">
        <w:rPr>
          <w:rFonts w:ascii="宋体" w:hAnsi="宋体" w:cs="宋体"/>
          <w:color w:val="000000"/>
          <w:kern w:val="0"/>
          <w:szCs w:val="21"/>
        </w:rPr>
        <w:t>ME</w:t>
      </w:r>
      <w:r w:rsidRPr="00CA4292">
        <w:rPr>
          <w:rFonts w:ascii="宋体" w:hAnsi="宋体" w:cs="宋体" w:hint="eastAsia"/>
          <w:color w:val="000000"/>
          <w:kern w:val="0"/>
          <w:szCs w:val="21"/>
        </w:rPr>
        <w:t>数据交换平台一个模块）。对于已经使用了</w:t>
      </w:r>
      <w:r w:rsidRPr="00CA4292">
        <w:rPr>
          <w:rFonts w:ascii="宋体" w:hAnsi="宋体" w:cs="宋体"/>
          <w:color w:val="000000"/>
          <w:kern w:val="0"/>
          <w:szCs w:val="21"/>
        </w:rPr>
        <w:t>ME的</w:t>
      </w:r>
    </w:p>
    <w:p w:rsidR="00CA4292" w:rsidRPr="00CA4292" w:rsidRDefault="00CA4292" w:rsidP="00CA4292">
      <w:pPr>
        <w:widowControl/>
        <w:spacing w:line="360" w:lineRule="auto"/>
        <w:ind w:firstLineChars="200" w:firstLine="420"/>
        <w:rPr>
          <w:rFonts w:ascii="宋体" w:hAnsi="宋体" w:cs="宋体"/>
          <w:color w:val="000000"/>
          <w:kern w:val="0"/>
          <w:szCs w:val="21"/>
        </w:rPr>
      </w:pPr>
      <w:r w:rsidRPr="00CA4292">
        <w:rPr>
          <w:rFonts w:ascii="宋体" w:hAnsi="宋体" w:cs="宋体" w:hint="eastAsia"/>
          <w:color w:val="000000"/>
          <w:kern w:val="0"/>
          <w:szCs w:val="21"/>
        </w:rPr>
        <w:t>客户，在升级到</w:t>
      </w:r>
      <w:r w:rsidR="00C11D8F" w:rsidRPr="00CA4292">
        <w:rPr>
          <w:rFonts w:ascii="宋体" w:hAnsi="宋体" w:cs="宋体"/>
          <w:color w:val="000000"/>
          <w:kern w:val="0"/>
          <w:szCs w:val="21"/>
        </w:rPr>
        <w:t>NCV6.5</w:t>
      </w:r>
      <w:r w:rsidRPr="00CA4292">
        <w:rPr>
          <w:rFonts w:ascii="宋体" w:hAnsi="宋体" w:cs="宋体" w:hint="eastAsia"/>
          <w:color w:val="000000"/>
          <w:kern w:val="0"/>
          <w:szCs w:val="21"/>
        </w:rPr>
        <w:t>时，请联系智能制造</w:t>
      </w:r>
      <w:r w:rsidRPr="00CA4292">
        <w:rPr>
          <w:rFonts w:ascii="宋体" w:hAnsi="宋体" w:cs="宋体"/>
          <w:color w:val="000000"/>
          <w:kern w:val="0"/>
          <w:szCs w:val="21"/>
        </w:rPr>
        <w:t>A</w:t>
      </w:r>
      <w:r w:rsidR="00C11D8F" w:rsidRPr="00CA4292">
        <w:rPr>
          <w:rFonts w:ascii="宋体" w:hAnsi="宋体" w:cs="宋体"/>
          <w:color w:val="000000"/>
          <w:kern w:val="0"/>
          <w:szCs w:val="21"/>
        </w:rPr>
        <w:t>B</w:t>
      </w:r>
      <w:r w:rsidRPr="00CA4292">
        <w:rPr>
          <w:rFonts w:ascii="宋体" w:hAnsi="宋体" w:cs="宋体"/>
          <w:color w:val="000000"/>
          <w:kern w:val="0"/>
          <w:szCs w:val="21"/>
        </w:rPr>
        <w:t>U，由其</w:t>
      </w:r>
      <w:r w:rsidRPr="00CA4292">
        <w:rPr>
          <w:rFonts w:ascii="宋体" w:hAnsi="宋体" w:cs="宋体" w:hint="eastAsia"/>
          <w:color w:val="000000"/>
          <w:kern w:val="0"/>
          <w:szCs w:val="21"/>
        </w:rPr>
        <w:t>提供</w:t>
      </w:r>
      <w:r w:rsidRPr="00CA4292">
        <w:rPr>
          <w:rFonts w:ascii="宋体" w:hAnsi="宋体" w:cs="宋体"/>
          <w:color w:val="000000"/>
          <w:kern w:val="0"/>
          <w:szCs w:val="21"/>
        </w:rPr>
        <w:t>ME与NCV6.5的</w:t>
      </w:r>
      <w:r w:rsidRPr="00CA4292">
        <w:rPr>
          <w:rFonts w:ascii="宋体" w:hAnsi="宋体" w:cs="宋体" w:hint="eastAsia"/>
          <w:color w:val="000000"/>
          <w:kern w:val="0"/>
          <w:szCs w:val="21"/>
        </w:rPr>
        <w:t>接口升级支持。</w:t>
      </w:r>
    </w:p>
    <w:p w:rsidR="00CA4292" w:rsidRDefault="00CA4292" w:rsidP="00CA4292">
      <w:pPr>
        <w:widowControl/>
        <w:numPr>
          <w:ilvl w:val="0"/>
          <w:numId w:val="32"/>
        </w:numPr>
        <w:spacing w:line="360" w:lineRule="auto"/>
        <w:rPr>
          <w:rFonts w:ascii="宋体" w:hAnsi="宋体" w:cs="宋体"/>
          <w:color w:val="000000"/>
          <w:kern w:val="0"/>
          <w:szCs w:val="21"/>
        </w:rPr>
      </w:pPr>
      <w:r w:rsidRPr="00CA4292">
        <w:rPr>
          <w:rFonts w:ascii="宋体" w:hAnsi="宋体" w:cs="宋体"/>
          <w:color w:val="000000"/>
          <w:kern w:val="0"/>
          <w:szCs w:val="21"/>
        </w:rPr>
        <w:t>NCV6.5</w:t>
      </w:r>
      <w:r w:rsidRPr="00CA4292">
        <w:rPr>
          <w:rFonts w:ascii="宋体" w:hAnsi="宋体" w:cs="宋体" w:hint="eastAsia"/>
          <w:color w:val="000000"/>
          <w:kern w:val="0"/>
          <w:szCs w:val="21"/>
        </w:rPr>
        <w:t>发版时，原物流执行领域暂不发版（包含</w:t>
      </w:r>
      <w:r w:rsidRPr="00CA4292">
        <w:rPr>
          <w:rFonts w:ascii="宋体" w:hAnsi="宋体" w:cs="宋体"/>
          <w:color w:val="000000"/>
          <w:kern w:val="0"/>
          <w:szCs w:val="21"/>
        </w:rPr>
        <w:t>LE</w:t>
      </w:r>
      <w:r w:rsidRPr="00CA4292">
        <w:rPr>
          <w:rFonts w:ascii="宋体" w:hAnsi="宋体" w:cs="宋体" w:hint="eastAsia"/>
          <w:color w:val="000000"/>
          <w:kern w:val="0"/>
          <w:szCs w:val="21"/>
        </w:rPr>
        <w:t>数据交换平台一个模块）。对于已经使用了</w:t>
      </w:r>
      <w:r w:rsidRPr="00CA4292">
        <w:rPr>
          <w:rFonts w:ascii="宋体" w:hAnsi="宋体" w:cs="宋体"/>
          <w:color w:val="000000"/>
          <w:kern w:val="0"/>
          <w:szCs w:val="21"/>
        </w:rPr>
        <w:t>LE的</w:t>
      </w:r>
    </w:p>
    <w:p w:rsidR="00CA4292" w:rsidRPr="00CA4292" w:rsidRDefault="00CA4292" w:rsidP="00CA4292">
      <w:pPr>
        <w:widowControl/>
        <w:spacing w:line="360" w:lineRule="auto"/>
        <w:ind w:firstLineChars="150" w:firstLine="315"/>
        <w:rPr>
          <w:rFonts w:ascii="宋体" w:hAnsi="宋体" w:cs="宋体"/>
          <w:color w:val="000000"/>
          <w:kern w:val="0"/>
          <w:szCs w:val="21"/>
        </w:rPr>
      </w:pPr>
      <w:r w:rsidRPr="00CA4292">
        <w:rPr>
          <w:rFonts w:ascii="宋体" w:hAnsi="宋体" w:cs="宋体" w:hint="eastAsia"/>
          <w:color w:val="000000"/>
          <w:kern w:val="0"/>
          <w:szCs w:val="21"/>
        </w:rPr>
        <w:t>客户，在升级到</w:t>
      </w:r>
      <w:r w:rsidR="00C11D8F" w:rsidRPr="00CA4292">
        <w:rPr>
          <w:rFonts w:ascii="宋体" w:hAnsi="宋体" w:cs="宋体"/>
          <w:color w:val="000000"/>
          <w:kern w:val="0"/>
          <w:szCs w:val="21"/>
        </w:rPr>
        <w:t>NCV6.5</w:t>
      </w:r>
      <w:r w:rsidRPr="00CA4292">
        <w:rPr>
          <w:rFonts w:ascii="宋体" w:hAnsi="宋体" w:cs="宋体" w:hint="eastAsia"/>
          <w:color w:val="000000"/>
          <w:kern w:val="0"/>
          <w:szCs w:val="21"/>
        </w:rPr>
        <w:t>时，请联系智能制造</w:t>
      </w:r>
      <w:r w:rsidR="00C11D8F" w:rsidRPr="00CA4292">
        <w:rPr>
          <w:rFonts w:ascii="宋体" w:hAnsi="宋体" w:cs="宋体"/>
          <w:color w:val="000000"/>
          <w:kern w:val="0"/>
          <w:szCs w:val="21"/>
        </w:rPr>
        <w:t>ABU</w:t>
      </w:r>
      <w:r w:rsidRPr="00CA4292">
        <w:rPr>
          <w:rFonts w:ascii="宋体" w:hAnsi="宋体" w:cs="宋体"/>
          <w:color w:val="000000"/>
          <w:kern w:val="0"/>
          <w:szCs w:val="21"/>
        </w:rPr>
        <w:t>，由其</w:t>
      </w:r>
      <w:r w:rsidRPr="00CA4292">
        <w:rPr>
          <w:rFonts w:ascii="宋体" w:hAnsi="宋体" w:cs="宋体" w:hint="eastAsia"/>
          <w:color w:val="000000"/>
          <w:kern w:val="0"/>
          <w:szCs w:val="21"/>
        </w:rPr>
        <w:t>提供</w:t>
      </w:r>
      <w:r w:rsidRPr="00CA4292">
        <w:rPr>
          <w:rFonts w:ascii="宋体" w:hAnsi="宋体" w:cs="宋体"/>
          <w:color w:val="000000"/>
          <w:kern w:val="0"/>
          <w:szCs w:val="21"/>
        </w:rPr>
        <w:t>LE与NCV6.5的</w:t>
      </w:r>
      <w:r w:rsidRPr="00CA4292">
        <w:rPr>
          <w:rFonts w:ascii="宋体" w:hAnsi="宋体" w:cs="宋体" w:hint="eastAsia"/>
          <w:color w:val="000000"/>
          <w:kern w:val="0"/>
          <w:szCs w:val="21"/>
        </w:rPr>
        <w:t>接口升级支持。</w:t>
      </w:r>
    </w:p>
    <w:p w:rsidR="00CF21FA" w:rsidRPr="00CF21FA" w:rsidRDefault="00B96F9D" w:rsidP="00B96F9D">
      <w:pPr>
        <w:pStyle w:val="11"/>
        <w:spacing w:before="360" w:after="360"/>
        <w:rPr>
          <w:kern w:val="0"/>
          <w:sz w:val="44"/>
          <w:szCs w:val="44"/>
        </w:rPr>
      </w:pPr>
      <w:r>
        <w:rPr>
          <w:rFonts w:hint="eastAsia"/>
          <w:kern w:val="0"/>
          <w:sz w:val="44"/>
          <w:szCs w:val="44"/>
        </w:rPr>
        <w:t xml:space="preserve">第二章 </w:t>
      </w:r>
      <w:r w:rsidR="00CF21FA" w:rsidRPr="00CF21FA">
        <w:rPr>
          <w:rFonts w:hint="eastAsia"/>
          <w:kern w:val="0"/>
          <w:sz w:val="44"/>
          <w:szCs w:val="44"/>
        </w:rPr>
        <w:t>分述</w:t>
      </w:r>
    </w:p>
    <w:p w:rsidR="00503D9A" w:rsidRDefault="00853B77" w:rsidP="00503D9A">
      <w:pPr>
        <w:pStyle w:val="21"/>
        <w:spacing w:before="360" w:after="360"/>
        <w:ind w:left="868" w:hanging="868"/>
        <w:rPr>
          <w:kern w:val="0"/>
          <w:sz w:val="30"/>
          <w:szCs w:val="30"/>
        </w:rPr>
      </w:pPr>
      <w:r>
        <w:rPr>
          <w:rFonts w:hint="eastAsia"/>
          <w:kern w:val="0"/>
          <w:sz w:val="30"/>
          <w:szCs w:val="30"/>
        </w:rPr>
        <w:t xml:space="preserve">2.1 </w:t>
      </w:r>
      <w:r w:rsidR="00FD56DF" w:rsidRPr="00FD56DF">
        <w:rPr>
          <w:rFonts w:hint="eastAsia"/>
          <w:kern w:val="0"/>
          <w:sz w:val="30"/>
          <w:szCs w:val="30"/>
        </w:rPr>
        <w:t>UAP</w:t>
      </w:r>
    </w:p>
    <w:p w:rsidR="00B507D7" w:rsidRPr="00A26AB0" w:rsidRDefault="00B507D7" w:rsidP="00B507D7">
      <w:pPr>
        <w:widowControl/>
        <w:spacing w:line="360" w:lineRule="auto"/>
        <w:ind w:left="360"/>
        <w:rPr>
          <w:rFonts w:ascii="宋体" w:hAnsi="宋体" w:cs="宋体"/>
          <w:color w:val="000000"/>
          <w:kern w:val="0"/>
          <w:szCs w:val="21"/>
        </w:rPr>
      </w:pPr>
      <w:r>
        <w:rPr>
          <w:rFonts w:ascii="宋体" w:hAnsi="宋体" w:cs="宋体" w:hint="eastAsia"/>
          <w:color w:val="000000"/>
          <w:kern w:val="0"/>
          <w:szCs w:val="21"/>
        </w:rPr>
        <w:t>平</w:t>
      </w:r>
      <w:r w:rsidRPr="00A26AB0">
        <w:rPr>
          <w:rFonts w:ascii="宋体" w:hAnsi="宋体" w:cs="宋体" w:hint="eastAsia"/>
          <w:color w:val="000000"/>
          <w:kern w:val="0"/>
          <w:szCs w:val="21"/>
        </w:rPr>
        <w:t>台特性改进，融入社交化元素，提供智能客户端：</w:t>
      </w:r>
    </w:p>
    <w:p w:rsidR="00B507D7" w:rsidRDefault="00B507D7" w:rsidP="00B507D7">
      <w:pPr>
        <w:widowControl/>
        <w:numPr>
          <w:ilvl w:val="0"/>
          <w:numId w:val="36"/>
        </w:numPr>
        <w:spacing w:line="360" w:lineRule="auto"/>
        <w:rPr>
          <w:rFonts w:ascii="宋体" w:hAnsi="宋体" w:cs="宋体"/>
          <w:color w:val="000000"/>
          <w:kern w:val="0"/>
          <w:szCs w:val="21"/>
        </w:rPr>
      </w:pPr>
      <w:r w:rsidRPr="00A26AB0">
        <w:rPr>
          <w:rFonts w:ascii="宋体" w:hAnsi="宋体" w:cs="宋体" w:hint="eastAsia"/>
          <w:color w:val="000000"/>
          <w:kern w:val="0"/>
          <w:szCs w:val="21"/>
        </w:rPr>
        <w:t xml:space="preserve">动态建模平台：支持行政组织与业务组织分离以及复杂多组织协同情况下跨组织选择部门、人员问题; </w:t>
      </w:r>
    </w:p>
    <w:p w:rsidR="00B507D7" w:rsidRPr="00A26AB0" w:rsidRDefault="00B507D7" w:rsidP="00B507D7">
      <w:pPr>
        <w:widowControl/>
        <w:spacing w:line="360" w:lineRule="auto"/>
        <w:ind w:firstLineChars="200" w:firstLine="420"/>
        <w:rPr>
          <w:rFonts w:ascii="宋体" w:hAnsi="宋体" w:cs="宋体"/>
          <w:color w:val="000000"/>
          <w:kern w:val="0"/>
          <w:szCs w:val="21"/>
        </w:rPr>
      </w:pPr>
      <w:r w:rsidRPr="00A26AB0">
        <w:rPr>
          <w:rFonts w:ascii="宋体" w:hAnsi="宋体" w:cs="宋体" w:hint="eastAsia"/>
          <w:color w:val="000000"/>
          <w:kern w:val="0"/>
          <w:szCs w:val="21"/>
        </w:rPr>
        <w:t>管控范围、核算账簿等配合管理会计产品调整; 支持分级进行组织管理，完善权限分级管理。</w:t>
      </w:r>
    </w:p>
    <w:p w:rsidR="00B507D7" w:rsidRPr="00A26AB0" w:rsidRDefault="00B507D7" w:rsidP="00B507D7">
      <w:pPr>
        <w:widowControl/>
        <w:numPr>
          <w:ilvl w:val="0"/>
          <w:numId w:val="36"/>
        </w:numPr>
        <w:spacing w:line="360" w:lineRule="auto"/>
        <w:rPr>
          <w:rFonts w:ascii="宋体" w:hAnsi="宋体" w:cs="宋体"/>
          <w:color w:val="000000"/>
          <w:kern w:val="0"/>
          <w:szCs w:val="21"/>
        </w:rPr>
      </w:pPr>
      <w:r w:rsidRPr="00A26AB0">
        <w:rPr>
          <w:rFonts w:ascii="宋体" w:hAnsi="宋体" w:cs="宋体" w:hint="eastAsia"/>
          <w:color w:val="000000"/>
          <w:kern w:val="0"/>
          <w:szCs w:val="21"/>
        </w:rPr>
        <w:lastRenderedPageBreak/>
        <w:t>融入社交化元素：集成有信（UAP IM）、iSM。</w:t>
      </w:r>
    </w:p>
    <w:p w:rsidR="00B507D7" w:rsidRDefault="00B507D7" w:rsidP="00B507D7">
      <w:pPr>
        <w:widowControl/>
        <w:numPr>
          <w:ilvl w:val="0"/>
          <w:numId w:val="36"/>
        </w:numPr>
        <w:spacing w:line="360" w:lineRule="auto"/>
        <w:rPr>
          <w:rFonts w:ascii="宋体" w:hAnsi="宋体" w:cs="宋体"/>
          <w:color w:val="000000"/>
          <w:kern w:val="0"/>
          <w:szCs w:val="21"/>
        </w:rPr>
      </w:pPr>
      <w:r w:rsidRPr="00A26AB0">
        <w:rPr>
          <w:rFonts w:ascii="宋体" w:hAnsi="宋体" w:cs="宋体" w:hint="eastAsia"/>
          <w:color w:val="000000"/>
          <w:kern w:val="0"/>
          <w:szCs w:val="21"/>
        </w:rPr>
        <w:t>新增智能客户端UClient做为首选入口和桌面（应对win10带来的影响，并作为未来企业应用混合云</w:t>
      </w:r>
    </w:p>
    <w:p w:rsidR="00B507D7" w:rsidRPr="00B507D7" w:rsidRDefault="00B507D7" w:rsidP="00B507D7">
      <w:pPr>
        <w:widowControl/>
        <w:spacing w:line="360" w:lineRule="auto"/>
        <w:ind w:firstLineChars="200" w:firstLine="420"/>
        <w:rPr>
          <w:rFonts w:ascii="宋体" w:hAnsi="宋体" w:cs="宋体"/>
          <w:color w:val="000000"/>
          <w:kern w:val="0"/>
          <w:szCs w:val="21"/>
        </w:rPr>
      </w:pPr>
      <w:r w:rsidRPr="00A26AB0">
        <w:rPr>
          <w:rFonts w:ascii="宋体" w:hAnsi="宋体" w:cs="宋体" w:hint="eastAsia"/>
          <w:color w:val="000000"/>
          <w:kern w:val="0"/>
          <w:szCs w:val="21"/>
        </w:rPr>
        <w:t>统一入口端），支持MP（轻量化审批工作台）。</w:t>
      </w:r>
    </w:p>
    <w:p w:rsidR="00FD56DF" w:rsidRDefault="00355851" w:rsidP="00C11D8F">
      <w:pPr>
        <w:spacing w:beforeLines="50" w:line="360" w:lineRule="auto"/>
        <w:rPr>
          <w:rFonts w:ascii="宋体" w:hAnsi="宋体"/>
        </w:rPr>
      </w:pPr>
      <w:r>
        <w:rPr>
          <w:rFonts w:ascii="宋体" w:hAnsi="宋体" w:hint="eastAsia"/>
        </w:rPr>
        <w:t xml:space="preserve"> </w:t>
      </w:r>
      <w:r w:rsidR="00CB2E41">
        <w:rPr>
          <w:rFonts w:ascii="宋体" w:hAnsi="宋体" w:hint="eastAsia"/>
        </w:rPr>
        <w:t xml:space="preserve">  </w:t>
      </w:r>
      <w:r>
        <w:rPr>
          <w:rFonts w:ascii="宋体" w:hAnsi="宋体" w:hint="eastAsia"/>
        </w:rPr>
        <w:t xml:space="preserve">  </w:t>
      </w:r>
      <w:r w:rsidR="00A26C51" w:rsidRPr="00DE7594">
        <w:rPr>
          <w:rFonts w:ascii="宋体" w:hAnsi="宋体"/>
        </w:rPr>
        <w:object w:dxaOrig="1535" w:dyaOrig="966">
          <v:shape id="_x0000_i1027" type="#_x0000_t75" style="width:76.5pt;height:48pt" o:ole="" filled="t" fillcolor="#c00000">
            <v:fill rotate="t" focus="100%" type="gradient"/>
            <v:imagedata r:id="rId10" o:title=""/>
          </v:shape>
          <o:OLEObject Type="Embed" ProgID="Word.Document.8" ShapeID="_x0000_i1027" DrawAspect="Icon" ObjectID="_1512806371" r:id="rId11">
            <o:FieldCodes>\s</o:FieldCodes>
          </o:OLEObject>
        </w:object>
      </w:r>
    </w:p>
    <w:p w:rsidR="00C4473D" w:rsidRDefault="00C4473D" w:rsidP="00C4473D">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2</w:t>
      </w:r>
      <w:r>
        <w:rPr>
          <w:rFonts w:hint="eastAsia"/>
          <w:kern w:val="0"/>
          <w:sz w:val="30"/>
          <w:szCs w:val="30"/>
        </w:rPr>
        <w:t xml:space="preserve"> 财务共享服务</w:t>
      </w:r>
    </w:p>
    <w:p w:rsidR="00C4473D" w:rsidRDefault="00C4473D" w:rsidP="00C4473D">
      <w:pPr>
        <w:spacing w:line="360" w:lineRule="auto"/>
        <w:ind w:firstLineChars="200" w:firstLine="420"/>
        <w:rPr>
          <w:rFonts w:ascii="宋体" w:hAnsi="宋体"/>
          <w:szCs w:val="21"/>
        </w:rPr>
      </w:pPr>
      <w:r w:rsidRPr="0070604F">
        <w:rPr>
          <w:rFonts w:ascii="宋体" w:hAnsi="宋体" w:hint="eastAsia"/>
          <w:szCs w:val="21"/>
        </w:rPr>
        <w:t>企业集团一旦进入成熟期或者经济处于下行趋势、或者开展全球运作，必将面临收入增长缓慢</w:t>
      </w:r>
      <w:r>
        <w:rPr>
          <w:rFonts w:ascii="宋体" w:hAnsi="宋体" w:hint="eastAsia"/>
          <w:szCs w:val="21"/>
        </w:rPr>
        <w:t>、成本持续增加、对分子公司管控不力等突出问题。财务共享服务中心</w:t>
      </w:r>
      <w:r w:rsidRPr="0070604F">
        <w:rPr>
          <w:rFonts w:ascii="宋体" w:hAnsi="宋体" w:hint="eastAsia"/>
          <w:szCs w:val="21"/>
        </w:rPr>
        <w:t>通过将大量分子公司的会计运营工作集中到一个或多个机构中，实行会计处理的规模化“生产”，以此实现大幅度降低运作成本</w:t>
      </w:r>
      <w:r>
        <w:rPr>
          <w:rFonts w:ascii="宋体" w:hAnsi="宋体" w:hint="eastAsia"/>
          <w:szCs w:val="21"/>
        </w:rPr>
        <w:t>、提升经营效率</w:t>
      </w:r>
      <w:r w:rsidRPr="0070604F">
        <w:rPr>
          <w:rFonts w:ascii="宋体" w:hAnsi="宋体" w:hint="eastAsia"/>
          <w:szCs w:val="21"/>
        </w:rPr>
        <w:t>。集团公司能够随时获取各分子公司的财务经营结果，并基于财务共享服务中心产生的数据进行各种维度的财务分析。财务共享服务能够实现企业内部信息的快速传输和有效交流，使企业财务流程和业务流程紧密联系起来，运转更为顺畅。</w:t>
      </w:r>
    </w:p>
    <w:p w:rsidR="00C4473D" w:rsidRPr="00CD2D40" w:rsidRDefault="00C4473D" w:rsidP="00C11D8F">
      <w:pPr>
        <w:spacing w:beforeLines="50" w:line="360" w:lineRule="auto"/>
        <w:ind w:firstLineChars="200" w:firstLine="420"/>
        <w:rPr>
          <w:rFonts w:ascii="宋体" w:hAnsi="宋体"/>
          <w:szCs w:val="21"/>
        </w:rPr>
      </w:pPr>
      <w:r w:rsidRPr="00CD2D40">
        <w:rPr>
          <w:rFonts w:ascii="宋体" w:hAnsi="宋体"/>
          <w:szCs w:val="21"/>
        </w:rPr>
        <w:t>NC</w:t>
      </w:r>
      <w:r>
        <w:rPr>
          <w:rFonts w:ascii="宋体" w:hAnsi="宋体" w:hint="eastAsia"/>
          <w:szCs w:val="21"/>
        </w:rPr>
        <w:t>财务共享服务</w:t>
      </w:r>
      <w:r w:rsidRPr="00CD2D40">
        <w:rPr>
          <w:rFonts w:ascii="宋体" w:hAnsi="宋体" w:hint="eastAsia"/>
          <w:szCs w:val="21"/>
        </w:rPr>
        <w:t>是基于</w:t>
      </w:r>
      <w:r w:rsidRPr="00CD2D40">
        <w:rPr>
          <w:rFonts w:ascii="宋体" w:hAnsi="宋体"/>
          <w:szCs w:val="21"/>
        </w:rPr>
        <w:t>NC-UAP</w:t>
      </w:r>
      <w:r>
        <w:rPr>
          <w:rFonts w:ascii="宋体" w:hAnsi="宋体" w:hint="eastAsia"/>
          <w:szCs w:val="21"/>
        </w:rPr>
        <w:t>平台，整体构建的财务共享服务产品，涵盖了网上报账、费用管理、影像管理、共享服务作业平台、财务核算、资金支付等财务业务一体化共享服务管控</w:t>
      </w:r>
      <w:r w:rsidRPr="00CD2D40">
        <w:rPr>
          <w:rFonts w:ascii="宋体" w:hAnsi="宋体" w:hint="eastAsia"/>
          <w:szCs w:val="21"/>
        </w:rPr>
        <w:t>体系；并与财务、</w:t>
      </w:r>
      <w:r>
        <w:rPr>
          <w:rFonts w:ascii="宋体" w:hAnsi="宋体" w:hint="eastAsia"/>
          <w:szCs w:val="21"/>
        </w:rPr>
        <w:t>资金</w:t>
      </w:r>
      <w:r w:rsidRPr="00CD2D40">
        <w:rPr>
          <w:rFonts w:ascii="宋体" w:hAnsi="宋体" w:hint="eastAsia"/>
          <w:szCs w:val="21"/>
        </w:rPr>
        <w:t>、</w:t>
      </w:r>
      <w:r>
        <w:rPr>
          <w:rFonts w:ascii="宋体" w:hAnsi="宋体" w:hint="eastAsia"/>
          <w:szCs w:val="21"/>
        </w:rPr>
        <w:t>影像</w:t>
      </w:r>
      <w:r w:rsidRPr="00CD2D40">
        <w:rPr>
          <w:rFonts w:ascii="宋体" w:hAnsi="宋体" w:hint="eastAsia"/>
          <w:szCs w:val="21"/>
        </w:rPr>
        <w:t>等产品一起</w:t>
      </w:r>
      <w:r>
        <w:rPr>
          <w:rFonts w:ascii="宋体" w:hAnsi="宋体" w:hint="eastAsia"/>
          <w:szCs w:val="21"/>
        </w:rPr>
        <w:t>，可</w:t>
      </w:r>
      <w:r w:rsidRPr="00CB2BFF">
        <w:rPr>
          <w:rFonts w:ascii="宋体" w:hAnsi="宋体" w:hint="eastAsia"/>
          <w:szCs w:val="21"/>
        </w:rPr>
        <w:t>实现“费用报账-&gt;票据影像管理-&gt;共享中心处理-&gt;自动生成会计凭证-&gt;</w:t>
      </w:r>
      <w:r>
        <w:rPr>
          <w:rFonts w:ascii="宋体" w:hAnsi="宋体" w:hint="eastAsia"/>
          <w:szCs w:val="21"/>
        </w:rPr>
        <w:t>结算支付”业务</w:t>
      </w:r>
      <w:r w:rsidRPr="00CB2BFF">
        <w:rPr>
          <w:rFonts w:ascii="宋体" w:hAnsi="宋体" w:hint="eastAsia"/>
          <w:szCs w:val="21"/>
        </w:rPr>
        <w:t>流程</w:t>
      </w:r>
      <w:r w:rsidRPr="00CD2D40">
        <w:rPr>
          <w:rFonts w:ascii="宋体" w:hAnsi="宋体" w:hint="eastAsia"/>
          <w:szCs w:val="21"/>
        </w:rPr>
        <w:t>，构成企业的完整</w:t>
      </w:r>
      <w:r>
        <w:rPr>
          <w:rFonts w:ascii="宋体" w:hAnsi="宋体" w:hint="eastAsia"/>
          <w:szCs w:val="21"/>
        </w:rPr>
        <w:t>财务共享服务</w:t>
      </w:r>
      <w:r w:rsidRPr="00CD2D40">
        <w:rPr>
          <w:rFonts w:ascii="宋体" w:hAnsi="宋体" w:hint="eastAsia"/>
          <w:szCs w:val="21"/>
        </w:rPr>
        <w:t>解决方案；</w:t>
      </w:r>
      <w:r>
        <w:rPr>
          <w:rFonts w:ascii="宋体" w:hAnsi="宋体" w:hint="eastAsia"/>
          <w:szCs w:val="21"/>
        </w:rPr>
        <w:t>通过实现财务共享服务，助力</w:t>
      </w:r>
      <w:r w:rsidRPr="00CD2D40">
        <w:rPr>
          <w:rFonts w:ascii="宋体" w:hAnsi="宋体" w:hint="eastAsia"/>
          <w:szCs w:val="21"/>
        </w:rPr>
        <w:t>企业</w:t>
      </w:r>
      <w:r>
        <w:rPr>
          <w:rFonts w:ascii="宋体" w:hAnsi="宋体" w:hint="eastAsia"/>
          <w:szCs w:val="21"/>
        </w:rPr>
        <w:t>的财务管理从价值守护加速转向价值创造</w:t>
      </w:r>
      <w:r w:rsidRPr="00CD2D40">
        <w:rPr>
          <w:rFonts w:ascii="宋体" w:hAnsi="宋体" w:hint="eastAsia"/>
          <w:szCs w:val="21"/>
        </w:rPr>
        <w:t>。</w:t>
      </w:r>
      <w:r w:rsidRPr="00CD2D40">
        <w:rPr>
          <w:rFonts w:ascii="宋体" w:hAnsi="宋体"/>
          <w:szCs w:val="21"/>
        </w:rPr>
        <w:t xml:space="preserve"> </w:t>
      </w:r>
    </w:p>
    <w:p w:rsidR="00C4473D" w:rsidRDefault="00C4473D" w:rsidP="00C11D8F">
      <w:pPr>
        <w:spacing w:beforeLines="50" w:line="360" w:lineRule="auto"/>
        <w:ind w:firstLineChars="200" w:firstLine="420"/>
        <w:rPr>
          <w:rFonts w:ascii="宋体" w:hAnsi="宋体"/>
          <w:szCs w:val="21"/>
        </w:rPr>
      </w:pPr>
      <w:r>
        <w:rPr>
          <w:rFonts w:ascii="宋体" w:hAnsi="宋体" w:hint="eastAsia"/>
          <w:szCs w:val="21"/>
        </w:rPr>
        <w:t>系统提供轻量级业务员工作门户、移动应用等灵活多样的交互方式；使企业的办公和管理随时随地</w:t>
      </w:r>
      <w:r w:rsidRPr="00CD2D40">
        <w:rPr>
          <w:rFonts w:ascii="宋体" w:hAnsi="宋体" w:hint="eastAsia"/>
          <w:szCs w:val="21"/>
        </w:rPr>
        <w:t>，覆盖</w:t>
      </w:r>
      <w:r>
        <w:rPr>
          <w:rFonts w:ascii="宋体" w:hAnsi="宋体" w:hint="eastAsia"/>
          <w:szCs w:val="21"/>
        </w:rPr>
        <w:t>业务申请、业务处理、业务管控、业务统计分析的全业务过程，有效掌握企业的业务流程、财务流、资金流信息情况</w:t>
      </w:r>
      <w:r w:rsidRPr="00CD2D40">
        <w:rPr>
          <w:rFonts w:ascii="宋体" w:hAnsi="宋体" w:hint="eastAsia"/>
          <w:szCs w:val="21"/>
        </w:rPr>
        <w:t>。</w:t>
      </w:r>
    </w:p>
    <w:p w:rsidR="006E347F" w:rsidRPr="006E347F" w:rsidRDefault="006E347F" w:rsidP="00C11D8F">
      <w:pPr>
        <w:pStyle w:val="p0"/>
        <w:spacing w:beforeLines="50" w:line="360" w:lineRule="auto"/>
        <w:ind w:firstLineChars="150" w:firstLine="315"/>
        <w:jc w:val="left"/>
        <w:rPr>
          <w:rFonts w:ascii="宋体" w:hAnsi="宋体" w:cs="Times New Roman"/>
        </w:rPr>
      </w:pPr>
      <w:r>
        <w:rPr>
          <w:rFonts w:ascii="宋体" w:hAnsi="宋体" w:cs="Times New Roman" w:hint="eastAsia"/>
        </w:rPr>
        <w:t>《NCV6.5增量版发版说明-财务共享服务篇》</w:t>
      </w:r>
      <w:r>
        <w:rPr>
          <w:rFonts w:ascii="宋体" w:hAnsi="宋体" w:hint="eastAsia"/>
        </w:rPr>
        <w:t>主要描述以上有关共享服务功能的改进，如需进一步了解详情，请点击下面链接：</w:t>
      </w:r>
    </w:p>
    <w:p w:rsidR="00C4473D" w:rsidRPr="00FD56DF" w:rsidRDefault="007D0BD0" w:rsidP="00C11D8F">
      <w:pPr>
        <w:spacing w:beforeLines="50"/>
        <w:ind w:firstLineChars="350" w:firstLine="735"/>
      </w:pPr>
      <w:r>
        <w:object w:dxaOrig="1360" w:dyaOrig="853">
          <v:shape id="_x0000_i1028" type="#_x0000_t75" style="width:68.25pt;height:42.75pt" o:ole="" filled="t" fillcolor="#00b0f0">
            <v:fill rotate="t" focus="100%" type="gradient"/>
            <v:imagedata r:id="rId12" o:title=""/>
          </v:shape>
          <o:OLEObject Type="Embed" ProgID="Word.Document.8" ShapeID="_x0000_i1028" DrawAspect="Icon" ObjectID="_1512806372" r:id="rId13">
            <o:FieldCodes>\s</o:FieldCodes>
          </o:OLEObject>
        </w:object>
      </w:r>
    </w:p>
    <w:p w:rsidR="000B261C" w:rsidRDefault="00FD56DF" w:rsidP="00A84999">
      <w:pPr>
        <w:pStyle w:val="21"/>
        <w:spacing w:before="360" w:after="360"/>
        <w:ind w:left="868" w:hanging="868"/>
        <w:rPr>
          <w:kern w:val="0"/>
          <w:sz w:val="30"/>
          <w:szCs w:val="30"/>
        </w:rPr>
      </w:pPr>
      <w:r>
        <w:rPr>
          <w:rFonts w:hint="eastAsia"/>
          <w:kern w:val="0"/>
          <w:sz w:val="30"/>
          <w:szCs w:val="30"/>
        </w:rPr>
        <w:lastRenderedPageBreak/>
        <w:t>2.</w:t>
      </w:r>
      <w:r w:rsidR="00020C76">
        <w:rPr>
          <w:rFonts w:hint="eastAsia"/>
          <w:kern w:val="0"/>
          <w:sz w:val="30"/>
          <w:szCs w:val="30"/>
        </w:rPr>
        <w:t>3</w:t>
      </w:r>
      <w:r w:rsidR="003F78F0">
        <w:rPr>
          <w:rFonts w:hint="eastAsia"/>
          <w:kern w:val="0"/>
          <w:sz w:val="30"/>
          <w:szCs w:val="30"/>
        </w:rPr>
        <w:t xml:space="preserve"> </w:t>
      </w:r>
      <w:r w:rsidR="000B261C" w:rsidRPr="00CF21FA">
        <w:rPr>
          <w:rFonts w:hint="eastAsia"/>
          <w:kern w:val="0"/>
          <w:sz w:val="30"/>
          <w:szCs w:val="30"/>
        </w:rPr>
        <w:t>企业绩效管理</w:t>
      </w:r>
    </w:p>
    <w:p w:rsidR="00094D6D" w:rsidRPr="00094D6D" w:rsidRDefault="00094D6D" w:rsidP="00C11D8F">
      <w:pPr>
        <w:spacing w:beforeLines="50" w:line="360" w:lineRule="auto"/>
        <w:ind w:firstLineChars="200" w:firstLine="420"/>
        <w:rPr>
          <w:rFonts w:ascii="宋体" w:hAnsi="宋体"/>
          <w:szCs w:val="21"/>
        </w:rPr>
      </w:pPr>
      <w:r w:rsidRPr="00094D6D">
        <w:rPr>
          <w:rFonts w:ascii="宋体" w:hAnsi="宋体" w:hint="eastAsia"/>
          <w:szCs w:val="21"/>
        </w:rPr>
        <w:t>NCV6.5企业绩效管理中，计划平台</w:t>
      </w:r>
      <w:r w:rsidRPr="00094D6D">
        <w:rPr>
          <w:rFonts w:ascii="宋体" w:hAnsi="宋体" w:hint="eastAsia"/>
          <w:kern w:val="0"/>
          <w:szCs w:val="21"/>
        </w:rPr>
        <w:t>进一步增强预算多维数据模型，支持文本、日期性多维数据，提升预算大数据量预算应用性能：支持百丽两年TB级大量数据应用性能要求；支持5000人同时在线使用；支持3.5w家以上单位或浮动行应用；支持10w单元格应用；</w:t>
      </w:r>
      <w:r w:rsidRPr="00094D6D">
        <w:rPr>
          <w:rFonts w:ascii="宋体" w:hAnsi="宋体" w:hint="eastAsia"/>
          <w:szCs w:val="21"/>
        </w:rPr>
        <w:t>全面预算本版则针对大量数据表编制进行了优化，效率提升明显，支持了诸如太平鸟，百丽项目大量数据编制表的应用。预算编报批量处理：批量启动/上报/审核/计算/打印，适用项目型企业和大量成员企业的预算编制处理。基于企业预算编制流程，为客户提供多种批量操作方式，极大地提升批量处理预算业务时的易用性。</w:t>
      </w:r>
      <w:r w:rsidRPr="00094D6D">
        <w:rPr>
          <w:rFonts w:ascii="宋体" w:hAnsi="宋体" w:hint="eastAsia"/>
          <w:kern w:val="0"/>
          <w:szCs w:val="21"/>
        </w:rPr>
        <w:t>增强浮动表应用，支持移动审批</w:t>
      </w:r>
      <w:r w:rsidRPr="00094D6D">
        <w:rPr>
          <w:rFonts w:ascii="宋体" w:hAnsi="宋体" w:hint="eastAsia"/>
          <w:color w:val="000000"/>
          <w:szCs w:val="21"/>
        </w:rPr>
        <w:t>。</w:t>
      </w:r>
      <w:r w:rsidRPr="00094D6D">
        <w:rPr>
          <w:rFonts w:ascii="宋体" w:hAnsi="宋体" w:hint="eastAsia"/>
          <w:kern w:val="0"/>
          <w:szCs w:val="21"/>
        </w:rPr>
        <w:t>预算编制Excel端</w:t>
      </w:r>
      <w:r w:rsidRPr="00094D6D">
        <w:rPr>
          <w:rFonts w:ascii="宋体" w:hAnsi="宋体" w:hint="eastAsia"/>
          <w:szCs w:val="21"/>
        </w:rPr>
        <w:t>支持批量下载任务和批量提交数据，</w:t>
      </w:r>
      <w:r w:rsidRPr="00094D6D">
        <w:rPr>
          <w:rFonts w:ascii="宋体" w:hAnsi="宋体" w:hint="eastAsia"/>
          <w:kern w:val="0"/>
          <w:szCs w:val="21"/>
        </w:rPr>
        <w:t>效率经过了百丽大量数据编制的实际验证；增强Excel端浮动表应用，支持Excel端数据联查，提高了预算产品的易用性。</w:t>
      </w:r>
    </w:p>
    <w:p w:rsidR="00094D6D" w:rsidRPr="00094D6D" w:rsidRDefault="00094D6D" w:rsidP="00EC6B40">
      <w:pPr>
        <w:widowControl/>
        <w:spacing w:before="50" w:line="360" w:lineRule="auto"/>
        <w:ind w:firstLine="420"/>
        <w:rPr>
          <w:rFonts w:ascii="宋体" w:hAnsi="宋体" w:cs="Calibri"/>
          <w:kern w:val="0"/>
          <w:szCs w:val="21"/>
        </w:rPr>
      </w:pPr>
      <w:r w:rsidRPr="00094D6D">
        <w:rPr>
          <w:rFonts w:ascii="宋体" w:hAnsi="宋体" w:hint="eastAsia"/>
          <w:szCs w:val="21"/>
        </w:rPr>
        <w:t>NCV6.5企业绩效管理的企业报表新增了支持</w:t>
      </w:r>
      <w:r w:rsidRPr="00094D6D">
        <w:rPr>
          <w:rFonts w:ascii="宋体" w:hAnsi="宋体" w:cs="Calibri" w:hint="eastAsia"/>
          <w:kern w:val="0"/>
          <w:szCs w:val="21"/>
        </w:rPr>
        <w:t>国资委监管报表业务中全级次报送模式下的差额单位场景，既支持上级单位数据从下级单位和差额单位进行正向汇总，也支持差额单位的数据通过从上级单位、下级单位的数据倒挤差额生成。同时报表领域全面支持了报表组织体系的多版本、按层级显示，包括从报表组织体系的动态建模，到企业报表中与组织树相关的所有功能节点和界面。</w:t>
      </w:r>
    </w:p>
    <w:p w:rsidR="00094D6D" w:rsidRPr="00094D6D" w:rsidRDefault="00094D6D" w:rsidP="00EC6B40">
      <w:pPr>
        <w:widowControl/>
        <w:spacing w:before="50" w:line="360" w:lineRule="auto"/>
        <w:ind w:firstLine="420"/>
        <w:rPr>
          <w:rFonts w:ascii="宋体" w:hAnsi="宋体"/>
          <w:szCs w:val="21"/>
        </w:rPr>
      </w:pPr>
      <w:r w:rsidRPr="00094D6D">
        <w:rPr>
          <w:rFonts w:ascii="宋体" w:hAnsi="宋体" w:cs="Calibri" w:hint="eastAsia"/>
          <w:kern w:val="0"/>
          <w:szCs w:val="21"/>
        </w:rPr>
        <w:t>在支持合并报表业务上，报表数据订阅增加支持订阅合并报表相关数据，同时增加了合并报表已上报对个别报表退回的报送流程控制</w:t>
      </w:r>
    </w:p>
    <w:p w:rsidR="00094D6D" w:rsidRPr="00094D6D" w:rsidRDefault="00094D6D" w:rsidP="00C11D8F">
      <w:pPr>
        <w:spacing w:beforeLines="50" w:line="360" w:lineRule="auto"/>
        <w:ind w:firstLineChars="200" w:firstLine="420"/>
        <w:rPr>
          <w:rFonts w:ascii="宋体" w:hAnsi="宋体"/>
          <w:szCs w:val="21"/>
        </w:rPr>
      </w:pPr>
      <w:r w:rsidRPr="00094D6D">
        <w:rPr>
          <w:rFonts w:ascii="宋体" w:hAnsi="宋体" w:hint="eastAsia"/>
          <w:szCs w:val="21"/>
        </w:rPr>
        <w:t>合并报表中，股权投资关系支持“控制型投资”，增强投资关系多方案，有效解决VIE等多种复杂股权关系并存时简化合并；通过批量复制合并数据，支持法定合并和管理合并共享数据，提高易用性；支持中港模式跨期间合并；支持组织级汇率折算；合并流程支持倒挤生成调整抵销表，符合国资委报表报送要求；支持通过报表订阅支持订阅合并报表数据；</w:t>
      </w:r>
    </w:p>
    <w:p w:rsidR="00094D6D" w:rsidRPr="00094D6D" w:rsidRDefault="00094D6D" w:rsidP="00C11D8F">
      <w:pPr>
        <w:spacing w:beforeLines="50" w:line="360" w:lineRule="auto"/>
        <w:ind w:firstLineChars="200" w:firstLine="420"/>
        <w:rPr>
          <w:rFonts w:ascii="宋体" w:hAnsi="宋体"/>
          <w:szCs w:val="21"/>
        </w:rPr>
      </w:pPr>
      <w:r w:rsidRPr="00094D6D">
        <w:rPr>
          <w:rFonts w:ascii="宋体" w:hAnsi="宋体" w:hint="eastAsia"/>
          <w:szCs w:val="21"/>
        </w:rPr>
        <w:t>XBRL工具，也</w:t>
      </w:r>
      <w:r w:rsidRPr="00094D6D">
        <w:rPr>
          <w:rFonts w:ascii="宋体" w:hAnsi="宋体" w:cs="宋体" w:hint="eastAsia"/>
          <w:color w:val="000000"/>
          <w:kern w:val="0"/>
          <w:szCs w:val="21"/>
        </w:rPr>
        <w:t>增加支持国资委SASAC财务监管报表XBRL扩展分类标准，支持元组和数据字典录入。同时完善提高支持分类标准的扩展校验、XBRL实例的编辑校验等各种易用性,</w:t>
      </w:r>
    </w:p>
    <w:p w:rsidR="00094D6D" w:rsidRPr="00094D6D" w:rsidRDefault="00094D6D" w:rsidP="00C11D8F">
      <w:pPr>
        <w:spacing w:beforeLines="50" w:line="360" w:lineRule="auto"/>
        <w:ind w:firstLineChars="200" w:firstLine="420"/>
        <w:rPr>
          <w:rFonts w:ascii="宋体" w:hAnsi="宋体"/>
          <w:szCs w:val="21"/>
        </w:rPr>
      </w:pPr>
      <w:r w:rsidRPr="00094D6D">
        <w:rPr>
          <w:rFonts w:ascii="宋体" w:hAnsi="宋体" w:hint="eastAsia"/>
          <w:szCs w:val="21"/>
        </w:rPr>
        <w:t>NC-XBRL，</w:t>
      </w:r>
      <w:r w:rsidRPr="00094D6D">
        <w:rPr>
          <w:rFonts w:ascii="宋体" w:hAnsi="宋体" w:cs="宋体" w:hint="eastAsia"/>
          <w:color w:val="000000"/>
          <w:kern w:val="0"/>
          <w:szCs w:val="21"/>
        </w:rPr>
        <w:t>新增支持国资委SASAC财务监管报表XBRL扩展分类标准并提供预置服务，包括预置分类标准、IUFO表样和映射关系。并通过实例方案，支持报表数据自动生成XBRL实例的全级次报送。</w:t>
      </w:r>
    </w:p>
    <w:p w:rsidR="00094D6D" w:rsidRDefault="00094D6D" w:rsidP="00EC6B40">
      <w:pPr>
        <w:spacing w:before="50" w:line="360" w:lineRule="auto"/>
        <w:ind w:firstLine="420"/>
        <w:rPr>
          <w:rFonts w:ascii="宋体" w:hAnsi="宋体" w:cs="宋体"/>
          <w:color w:val="000000"/>
          <w:kern w:val="0"/>
          <w:szCs w:val="21"/>
        </w:rPr>
      </w:pPr>
      <w:r w:rsidRPr="00094D6D">
        <w:rPr>
          <w:rFonts w:ascii="宋体" w:hAnsi="宋体" w:cs="宋体" w:hint="eastAsia"/>
          <w:color w:val="000000"/>
          <w:kern w:val="0"/>
          <w:szCs w:val="21"/>
        </w:rPr>
        <w:t>NC-XBRL的账表一体化嵌入式自动报送，不仅支持无缝集成NC-IUFO-V6.X，本版还新增支持对NC-IUFO-V5.X的跨系统集成，NC-XBRL-6.X支持导入V5.X报表表样和报表数据后。这样就可在NC-XBRL-V6.X系统中，在完成XBRL元素对报表表样指标的映射后，通过实例方案支持全级次XBRL实例的自动生成。</w:t>
      </w:r>
    </w:p>
    <w:p w:rsidR="006E347F" w:rsidRPr="006E347F" w:rsidRDefault="006E347F" w:rsidP="00C11D8F">
      <w:pPr>
        <w:pStyle w:val="p0"/>
        <w:spacing w:beforeLines="50" w:line="360" w:lineRule="auto"/>
        <w:ind w:firstLineChars="150" w:firstLine="315"/>
        <w:jc w:val="left"/>
        <w:rPr>
          <w:rFonts w:ascii="宋体" w:hAnsi="宋体" w:cs="Times New Roman"/>
        </w:rPr>
      </w:pPr>
      <w:r>
        <w:rPr>
          <w:rFonts w:ascii="宋体" w:hAnsi="宋体" w:cs="Times New Roman" w:hint="eastAsia"/>
        </w:rPr>
        <w:lastRenderedPageBreak/>
        <w:t>《NCV6.5增量版发版说明-企业绩效管理篇》</w:t>
      </w:r>
      <w:r>
        <w:rPr>
          <w:rFonts w:ascii="宋体" w:hAnsi="宋体" w:hint="eastAsia"/>
        </w:rPr>
        <w:t>主要描述包以上功能模块的改进，如需进一步了解详情，请点击下面链接：</w:t>
      </w:r>
    </w:p>
    <w:p w:rsidR="000B261C" w:rsidRDefault="006C1EB2" w:rsidP="00C11D8F">
      <w:pPr>
        <w:spacing w:beforeLines="50"/>
        <w:ind w:firstLineChars="200" w:firstLine="420"/>
        <w:rPr>
          <w:kern w:val="0"/>
        </w:rPr>
      </w:pPr>
      <w:r w:rsidRPr="005076E8">
        <w:rPr>
          <w:kern w:val="0"/>
        </w:rPr>
        <w:object w:dxaOrig="1535" w:dyaOrig="966">
          <v:shape id="_x0000_i1029" type="#_x0000_t75" style="width:76.5pt;height:48pt" o:ole="" filled="t" fillcolor="#00b050">
            <v:fill rotate="t" focus="100%" type="gradient"/>
            <v:imagedata r:id="rId14" o:title=""/>
          </v:shape>
          <o:OLEObject Type="Embed" ProgID="Word.Document.8" ShapeID="_x0000_i1029" DrawAspect="Icon" ObjectID="_1512806373" r:id="rId15">
            <o:FieldCodes>\s</o:FieldCodes>
          </o:OLEObject>
        </w:object>
      </w:r>
    </w:p>
    <w:p w:rsidR="0028594F" w:rsidRDefault="00CF21FA" w:rsidP="007D4C3A">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4</w:t>
      </w:r>
      <w:r w:rsidR="003F78F0">
        <w:rPr>
          <w:rFonts w:hint="eastAsia"/>
          <w:kern w:val="0"/>
          <w:sz w:val="30"/>
          <w:szCs w:val="30"/>
        </w:rPr>
        <w:t xml:space="preserve"> </w:t>
      </w:r>
      <w:r w:rsidR="000B261C" w:rsidRPr="00CF21FA">
        <w:rPr>
          <w:rFonts w:hint="eastAsia"/>
          <w:kern w:val="0"/>
          <w:sz w:val="30"/>
          <w:szCs w:val="30"/>
        </w:rPr>
        <w:t>财务会计</w:t>
      </w:r>
    </w:p>
    <w:p w:rsidR="00FA62C8" w:rsidRDefault="00FA62C8" w:rsidP="00FA62C8">
      <w:pPr>
        <w:widowControl/>
        <w:spacing w:line="360" w:lineRule="auto"/>
        <w:ind w:firstLineChars="200" w:firstLine="420"/>
        <w:rPr>
          <w:kern w:val="0"/>
        </w:rPr>
      </w:pPr>
      <w:r>
        <w:rPr>
          <w:rFonts w:hint="eastAsia"/>
          <w:kern w:val="0"/>
        </w:rPr>
        <w:t>财务领域提供了</w:t>
      </w:r>
      <w:r w:rsidRPr="00341670">
        <w:rPr>
          <w:rFonts w:hint="eastAsia"/>
          <w:kern w:val="0"/>
        </w:rPr>
        <w:t>全面的审计线索</w:t>
      </w:r>
      <w:r>
        <w:rPr>
          <w:rFonts w:hint="eastAsia"/>
          <w:kern w:val="0"/>
        </w:rPr>
        <w:t>。财务会计全面支持欧盟</w:t>
      </w:r>
      <w:r>
        <w:rPr>
          <w:rFonts w:hint="eastAsia"/>
          <w:kern w:val="0"/>
        </w:rPr>
        <w:t>VAT</w:t>
      </w:r>
      <w:r>
        <w:rPr>
          <w:rFonts w:hint="eastAsia"/>
          <w:kern w:val="0"/>
        </w:rPr>
        <w:t>的税务处理和记录，满足</w:t>
      </w:r>
      <w:r w:rsidRPr="006F3636">
        <w:rPr>
          <w:rFonts w:hint="eastAsia"/>
          <w:kern w:val="0"/>
        </w:rPr>
        <w:t>欧盟</w:t>
      </w:r>
      <w:r w:rsidRPr="006F3636">
        <w:rPr>
          <w:rFonts w:hint="eastAsia"/>
          <w:kern w:val="0"/>
        </w:rPr>
        <w:t>VAT</w:t>
      </w:r>
      <w:r w:rsidRPr="006F3636">
        <w:rPr>
          <w:rFonts w:hint="eastAsia"/>
          <w:kern w:val="0"/>
        </w:rPr>
        <w:t>报表的纳税申报</w:t>
      </w:r>
      <w:r>
        <w:rPr>
          <w:rFonts w:hint="eastAsia"/>
          <w:kern w:val="0"/>
        </w:rPr>
        <w:t>。</w:t>
      </w:r>
    </w:p>
    <w:p w:rsidR="00FA62C8" w:rsidRDefault="00C11D8F" w:rsidP="00FA62C8">
      <w:pPr>
        <w:spacing w:line="360" w:lineRule="auto"/>
        <w:ind w:firstLineChars="200" w:firstLine="420"/>
        <w:rPr>
          <w:rFonts w:ascii="宋体" w:hAnsi="宋体"/>
          <w:color w:val="000000"/>
          <w:kern w:val="0"/>
        </w:rPr>
      </w:pPr>
      <w:r>
        <w:rPr>
          <w:rFonts w:ascii="宋体" w:hAnsi="宋体" w:hint="eastAsia"/>
        </w:rPr>
        <w:t>NCV6.5</w:t>
      </w:r>
      <w:r w:rsidR="00FA62C8">
        <w:rPr>
          <w:rFonts w:hint="eastAsia"/>
          <w:kern w:val="0"/>
        </w:rPr>
        <w:t>版则</w:t>
      </w:r>
      <w:r w:rsidR="00FA62C8">
        <w:rPr>
          <w:rFonts w:ascii="宋体" w:hAnsi="宋体" w:hint="eastAsia"/>
          <w:color w:val="000000"/>
          <w:kern w:val="0"/>
        </w:rPr>
        <w:t>将原NC63</w:t>
      </w:r>
      <w:r w:rsidR="00FA62C8" w:rsidRPr="00295175">
        <w:rPr>
          <w:rFonts w:ascii="宋体" w:hAnsi="宋体" w:hint="eastAsia"/>
          <w:color w:val="000000"/>
          <w:kern w:val="0"/>
        </w:rPr>
        <w:t>【</w:t>
      </w:r>
      <w:r w:rsidR="00FA62C8">
        <w:rPr>
          <w:rFonts w:ascii="宋体" w:hAnsi="宋体" w:hint="eastAsia"/>
          <w:color w:val="000000"/>
          <w:kern w:val="0"/>
        </w:rPr>
        <w:t>网上报销】更</w:t>
      </w:r>
      <w:r w:rsidR="00FA62C8" w:rsidRPr="00295175">
        <w:rPr>
          <w:rFonts w:ascii="宋体" w:hAnsi="宋体" w:hint="eastAsia"/>
          <w:color w:val="000000"/>
          <w:kern w:val="0"/>
        </w:rPr>
        <w:t>名为【</w:t>
      </w:r>
      <w:r w:rsidR="00FA62C8">
        <w:rPr>
          <w:rFonts w:ascii="宋体" w:hAnsi="宋体" w:hint="eastAsia"/>
          <w:color w:val="000000"/>
          <w:kern w:val="0"/>
        </w:rPr>
        <w:t>网上报账】，作为企业全员应用的业务发起端，与NC财务部专岗会计使用的【费用管理】、【应收管理】、【应付管理】、【现金管理】等产品互相配合，完成从业务到财务的全流程自动化管理。另外，</w:t>
      </w:r>
      <w:r>
        <w:rPr>
          <w:rFonts w:ascii="宋体" w:hAnsi="宋体" w:hint="eastAsia"/>
        </w:rPr>
        <w:t>NCV6.5</w:t>
      </w:r>
      <w:r w:rsidR="00FA62C8">
        <w:rPr>
          <w:rFonts w:ascii="宋体" w:hAnsi="宋体" w:hint="eastAsia"/>
          <w:color w:val="000000"/>
          <w:kern w:val="0"/>
        </w:rPr>
        <w:t>将原</w:t>
      </w:r>
      <w:r>
        <w:rPr>
          <w:rFonts w:ascii="宋体" w:hAnsi="宋体" w:hint="eastAsia"/>
        </w:rPr>
        <w:t>NCV6.1</w:t>
      </w:r>
      <w:r w:rsidR="00FA62C8">
        <w:rPr>
          <w:rFonts w:ascii="宋体" w:hAnsi="宋体" w:hint="eastAsia"/>
          <w:color w:val="000000"/>
          <w:kern w:val="0"/>
        </w:rPr>
        <w:t>【报销</w:t>
      </w:r>
      <w:r w:rsidR="00FA62C8" w:rsidRPr="00295175">
        <w:rPr>
          <w:rFonts w:ascii="宋体" w:hAnsi="宋体" w:hint="eastAsia"/>
          <w:color w:val="000000"/>
          <w:kern w:val="0"/>
        </w:rPr>
        <w:t>管理】</w:t>
      </w:r>
      <w:r w:rsidR="00FA62C8">
        <w:rPr>
          <w:rFonts w:ascii="宋体" w:hAnsi="宋体" w:hint="eastAsia"/>
          <w:color w:val="000000"/>
          <w:kern w:val="0"/>
        </w:rPr>
        <w:t>更名为【费用管理】</w:t>
      </w:r>
      <w:r w:rsidR="00FA62C8" w:rsidRPr="00295175">
        <w:rPr>
          <w:rFonts w:ascii="宋体" w:hAnsi="宋体" w:hint="eastAsia"/>
          <w:color w:val="000000"/>
          <w:kern w:val="0"/>
        </w:rPr>
        <w:t>，完成费用管理的基本应用，支持从费用申请到借款、报销的全流程，支持费用即时分摊与事后结转，支持待摊费用按期摊销等业务</w:t>
      </w:r>
      <w:r w:rsidR="00FA62C8">
        <w:rPr>
          <w:rFonts w:ascii="宋体" w:hAnsi="宋体" w:hint="eastAsia"/>
          <w:color w:val="000000"/>
          <w:kern w:val="0"/>
        </w:rPr>
        <w:t>。</w:t>
      </w:r>
      <w:r w:rsidR="00FA62C8" w:rsidRPr="00295175">
        <w:rPr>
          <w:rFonts w:ascii="宋体" w:hAnsi="宋体" w:hint="eastAsia"/>
          <w:color w:val="000000"/>
          <w:kern w:val="0"/>
        </w:rPr>
        <w:t>为了更好的提供各种财务报告，</w:t>
      </w:r>
      <w:r w:rsidR="00E96BE8">
        <w:rPr>
          <w:rFonts w:hint="eastAsia"/>
          <w:kern w:val="0"/>
        </w:rPr>
        <w:t>NC</w:t>
      </w:r>
      <w:r w:rsidR="00FA62C8">
        <w:rPr>
          <w:rFonts w:hint="eastAsia"/>
          <w:kern w:val="0"/>
        </w:rPr>
        <w:t>V6.3</w:t>
      </w:r>
      <w:r w:rsidR="00FA62C8">
        <w:rPr>
          <w:rFonts w:hint="eastAsia"/>
          <w:kern w:val="0"/>
        </w:rPr>
        <w:t>起</w:t>
      </w:r>
      <w:r w:rsidR="00FA62C8" w:rsidRPr="00295175">
        <w:rPr>
          <w:rFonts w:ascii="宋体" w:hAnsi="宋体" w:hint="eastAsia"/>
          <w:color w:val="000000"/>
          <w:kern w:val="0"/>
        </w:rPr>
        <w:t>财务会计产品</w:t>
      </w:r>
      <w:r w:rsidR="00FA62C8">
        <w:rPr>
          <w:rFonts w:ascii="宋体" w:hAnsi="宋体" w:hint="eastAsia"/>
          <w:color w:val="000000"/>
          <w:kern w:val="0"/>
        </w:rPr>
        <w:t>开始提供</w:t>
      </w:r>
      <w:r w:rsidR="00FA62C8" w:rsidRPr="00295175">
        <w:rPr>
          <w:rFonts w:ascii="宋体" w:hAnsi="宋体" w:hint="eastAsia"/>
          <w:color w:val="000000"/>
          <w:kern w:val="0"/>
        </w:rPr>
        <w:t>语义模型与数据方案两种批量报表取数方式，以方便用户在报表中快速采集财务数据</w:t>
      </w:r>
      <w:r w:rsidR="00FA62C8">
        <w:rPr>
          <w:rFonts w:ascii="宋体" w:hAnsi="宋体" w:hint="eastAsia"/>
          <w:color w:val="000000"/>
          <w:kern w:val="0"/>
        </w:rPr>
        <w:t>。</w:t>
      </w:r>
      <w:r w:rsidR="00FA62C8" w:rsidRPr="00295175">
        <w:rPr>
          <w:rFonts w:ascii="宋体" w:hAnsi="宋体" w:hint="eastAsia"/>
          <w:color w:val="000000"/>
          <w:kern w:val="0"/>
        </w:rPr>
        <w:t>在国际化与易用性方面，也有</w:t>
      </w:r>
      <w:r w:rsidR="00FA62C8">
        <w:rPr>
          <w:rFonts w:ascii="宋体" w:hAnsi="宋体" w:hint="eastAsia"/>
          <w:color w:val="000000"/>
          <w:kern w:val="0"/>
        </w:rPr>
        <w:t>诸多</w:t>
      </w:r>
      <w:r w:rsidR="00FA62C8" w:rsidRPr="00295175">
        <w:rPr>
          <w:rFonts w:ascii="宋体" w:hAnsi="宋体" w:hint="eastAsia"/>
          <w:color w:val="000000"/>
          <w:kern w:val="0"/>
        </w:rPr>
        <w:t>改进</w:t>
      </w:r>
      <w:r w:rsidR="00FA62C8">
        <w:rPr>
          <w:rFonts w:ascii="宋体" w:hAnsi="宋体" w:hint="eastAsia"/>
          <w:color w:val="000000"/>
          <w:kern w:val="0"/>
        </w:rPr>
        <w:t>。</w:t>
      </w:r>
    </w:p>
    <w:p w:rsidR="00FA62C8" w:rsidRPr="00FA62C8" w:rsidRDefault="00FA62C8" w:rsidP="00C11D8F">
      <w:pPr>
        <w:pStyle w:val="p0"/>
        <w:spacing w:beforeLines="50" w:line="360" w:lineRule="auto"/>
        <w:ind w:firstLineChars="150" w:firstLine="315"/>
        <w:jc w:val="left"/>
        <w:rPr>
          <w:rFonts w:ascii="宋体" w:hAnsi="宋体" w:cs="Times New Roman"/>
        </w:rPr>
      </w:pPr>
      <w:r>
        <w:rPr>
          <w:rFonts w:ascii="宋体" w:hAnsi="宋体" w:cs="Times New Roman" w:hint="eastAsia"/>
        </w:rPr>
        <w:t>《NCV6.5增量版发版说明-财务会计篇》</w:t>
      </w:r>
      <w:r>
        <w:rPr>
          <w:rFonts w:ascii="宋体" w:hAnsi="宋体" w:hint="eastAsia"/>
        </w:rPr>
        <w:t>主要描述包括总账、收付款合同、应收管理、应付管理、网上报账、费用管理、固定资产、存货核算等功能模块的改进，如需进一步了解详情，请点击下面链接：</w:t>
      </w:r>
    </w:p>
    <w:p w:rsidR="000B261C" w:rsidRDefault="00C11D8F" w:rsidP="00C11D8F">
      <w:pPr>
        <w:spacing w:beforeLines="50"/>
        <w:ind w:firstLineChars="250" w:firstLine="525"/>
        <w:rPr>
          <w:kern w:val="0"/>
        </w:rPr>
      </w:pPr>
      <w:r w:rsidRPr="00B21A48">
        <w:rPr>
          <w:kern w:val="0"/>
        </w:rPr>
        <w:object w:dxaOrig="1534" w:dyaOrig="963">
          <v:shape id="_x0000_i1030" type="#_x0000_t75" style="width:76.5pt;height:48pt" o:ole="" filled="t" fillcolor="#c00000">
            <v:fill rotate="t" focus="100%" type="gradient"/>
            <v:imagedata r:id="rId16" o:title=""/>
          </v:shape>
          <o:OLEObject Type="Embed" ProgID="Word.Document.8" ShapeID="_x0000_i1030" DrawAspect="Icon" ObjectID="_1512806374" r:id="rId17">
            <o:FieldCodes>\s</o:FieldCodes>
          </o:OLEObject>
        </w:object>
      </w:r>
    </w:p>
    <w:p w:rsidR="000B261C" w:rsidRDefault="00CF21FA" w:rsidP="00A84999">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5</w:t>
      </w:r>
      <w:r w:rsidR="003F78F0">
        <w:rPr>
          <w:rFonts w:hint="eastAsia"/>
          <w:kern w:val="0"/>
          <w:sz w:val="30"/>
          <w:szCs w:val="30"/>
        </w:rPr>
        <w:t xml:space="preserve"> </w:t>
      </w:r>
      <w:r w:rsidR="000B261C" w:rsidRPr="00CF21FA">
        <w:rPr>
          <w:rFonts w:hint="eastAsia"/>
          <w:kern w:val="0"/>
          <w:sz w:val="30"/>
          <w:szCs w:val="30"/>
        </w:rPr>
        <w:t>资金管理</w:t>
      </w:r>
    </w:p>
    <w:p w:rsidR="0025646A" w:rsidRPr="00602049" w:rsidRDefault="0025646A" w:rsidP="00C11D8F">
      <w:pPr>
        <w:pStyle w:val="NewNewNewNewNewNewNewNewNewNewNewNewNewNewNewNewNewNewNewNewNewNewNewNewNewNewNewNewNewNewNewNew"/>
        <w:widowControl/>
        <w:spacing w:beforeLines="50" w:after="0" w:line="360" w:lineRule="auto"/>
        <w:ind w:left="0" w:firstLine="420"/>
      </w:pPr>
      <w:bookmarkStart w:id="12" w:name="OLE_LINK1"/>
      <w:bookmarkStart w:id="13" w:name="OLE_LINK2"/>
      <w:r w:rsidRPr="00602049">
        <w:rPr>
          <w:rFonts w:hint="eastAsia"/>
        </w:rPr>
        <w:t>资金管理</w:t>
      </w:r>
      <w:bookmarkEnd w:id="12"/>
      <w:bookmarkEnd w:id="13"/>
      <w:r w:rsidRPr="00602049">
        <w:rPr>
          <w:rFonts w:hint="eastAsia"/>
        </w:rPr>
        <w:t>发版模块有资金基础设置、账户管理、现金管理、银企直联、付款排程、银行存款管理、银行授信管理、银行贷款管理、担保管理、信用证管理、商业汇票、票据集中管理、资金结算、资金调度、内部存款管理、内部贷款管理、</w:t>
      </w:r>
      <w:r w:rsidR="003076DB">
        <w:rPr>
          <w:rFonts w:hint="eastAsia"/>
        </w:rPr>
        <w:t>保函管理、</w:t>
      </w:r>
      <w:r w:rsidRPr="00602049">
        <w:rPr>
          <w:rFonts w:hint="eastAsia"/>
        </w:rPr>
        <w:t>资金计划、资金分析</w:t>
      </w:r>
      <w:r w:rsidR="003076DB">
        <w:rPr>
          <w:rFonts w:hint="eastAsia"/>
        </w:rPr>
        <w:t>，其中保函管理为</w:t>
      </w:r>
      <w:r w:rsidR="003076DB" w:rsidRPr="00976793">
        <w:rPr>
          <w:rFonts w:ascii="宋体" w:hAnsi="宋体" w:hint="eastAsia"/>
        </w:rPr>
        <w:t>在NCV6.33基础上的新增模块</w:t>
      </w:r>
      <w:r w:rsidRPr="00976793">
        <w:rPr>
          <w:rFonts w:ascii="宋体" w:hAnsi="宋体" w:hint="eastAsia"/>
        </w:rPr>
        <w:t>。（注：</w:t>
      </w:r>
      <w:r w:rsidR="00976793" w:rsidRPr="00976793">
        <w:rPr>
          <w:rFonts w:ascii="宋体" w:hAnsi="宋体" w:hint="eastAsia"/>
        </w:rPr>
        <w:t>NC</w:t>
      </w:r>
      <w:r w:rsidRPr="00976793">
        <w:rPr>
          <w:rFonts w:ascii="宋体" w:hAnsi="宋体" w:hint="eastAsia"/>
        </w:rPr>
        <w:t>V6.3的资金分析，从</w:t>
      </w:r>
      <w:r w:rsidR="00976793" w:rsidRPr="00976793">
        <w:rPr>
          <w:rFonts w:ascii="宋体" w:hAnsi="宋体" w:hint="eastAsia"/>
        </w:rPr>
        <w:t>NC</w:t>
      </w:r>
      <w:r w:rsidRPr="00976793">
        <w:rPr>
          <w:rFonts w:ascii="宋体" w:hAnsi="宋体" w:hint="eastAsia"/>
        </w:rPr>
        <w:t>V6.5起，产品形态从商业分析调整到资金管理下。）</w:t>
      </w:r>
    </w:p>
    <w:p w:rsidR="0025646A" w:rsidRPr="00E45AC4" w:rsidRDefault="0025646A" w:rsidP="00C11D8F">
      <w:pPr>
        <w:pStyle w:val="p0"/>
        <w:spacing w:beforeLines="50" w:line="360" w:lineRule="auto"/>
        <w:ind w:firstLineChars="150" w:firstLine="315"/>
        <w:jc w:val="left"/>
        <w:rPr>
          <w:rFonts w:ascii="宋体" w:hAnsi="宋体" w:cs="Times New Roman"/>
        </w:rPr>
      </w:pPr>
      <w:r>
        <w:rPr>
          <w:rFonts w:ascii="宋体" w:hAnsi="宋体" w:cs="Times New Roman" w:hint="eastAsia"/>
        </w:rPr>
        <w:lastRenderedPageBreak/>
        <w:t>《NCV6.5增量版发版说明-资金管理篇》</w:t>
      </w:r>
      <w:r>
        <w:rPr>
          <w:rFonts w:ascii="宋体" w:hAnsi="宋体" w:hint="eastAsia"/>
        </w:rPr>
        <w:t>主要描述包</w:t>
      </w:r>
      <w:r w:rsidR="003076DB">
        <w:rPr>
          <w:rFonts w:ascii="宋体" w:hAnsi="宋体" w:hint="eastAsia"/>
        </w:rPr>
        <w:t>以上</w:t>
      </w:r>
      <w:r>
        <w:rPr>
          <w:rFonts w:ascii="宋体" w:hAnsi="宋体" w:hint="eastAsia"/>
        </w:rPr>
        <w:t>功能模块的改进，如需进一步了解详情，请点击下面链接：</w:t>
      </w:r>
    </w:p>
    <w:p w:rsidR="000B261C" w:rsidRPr="009B4F6B" w:rsidRDefault="009D36A9" w:rsidP="00C11D8F">
      <w:pPr>
        <w:pStyle w:val="p0"/>
        <w:spacing w:beforeLines="50" w:line="360" w:lineRule="auto"/>
        <w:ind w:firstLineChars="300" w:firstLine="630"/>
        <w:jc w:val="left"/>
        <w:rPr>
          <w:rFonts w:ascii="宋体" w:hAnsi="宋体" w:cs="Times New Roman"/>
        </w:rPr>
      </w:pPr>
      <w:r w:rsidRPr="00CE5CAF">
        <w:rPr>
          <w:rFonts w:ascii="宋体" w:hAnsi="宋体" w:cs="Times New Roman"/>
        </w:rPr>
        <w:object w:dxaOrig="1535" w:dyaOrig="966">
          <v:shape id="_x0000_i1031" type="#_x0000_t75" style="width:76.5pt;height:48pt" o:ole="" filled="t" fillcolor="#0070c0">
            <v:fill rotate="t" focus="100%" type="gradient"/>
            <v:imagedata r:id="rId18" o:title=""/>
          </v:shape>
          <o:OLEObject Type="Embed" ProgID="Word.Document.8" ShapeID="_x0000_i1031" DrawAspect="Icon" ObjectID="_1512806375" r:id="rId19">
            <o:FieldCodes>\s</o:FieldCodes>
          </o:OLEObject>
        </w:object>
      </w:r>
    </w:p>
    <w:p w:rsidR="000B261C" w:rsidRDefault="00CF21FA" w:rsidP="00A84999">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6</w:t>
      </w:r>
      <w:r w:rsidR="003F78F0">
        <w:rPr>
          <w:rFonts w:hint="eastAsia"/>
          <w:kern w:val="0"/>
          <w:sz w:val="30"/>
          <w:szCs w:val="30"/>
        </w:rPr>
        <w:t xml:space="preserve"> </w:t>
      </w:r>
      <w:r w:rsidR="000B261C" w:rsidRPr="00CF21FA">
        <w:rPr>
          <w:rFonts w:hint="eastAsia"/>
          <w:kern w:val="0"/>
          <w:sz w:val="30"/>
          <w:szCs w:val="30"/>
        </w:rPr>
        <w:t>管理会计</w:t>
      </w:r>
    </w:p>
    <w:p w:rsidR="00FF2813" w:rsidRPr="002623AD" w:rsidRDefault="003076DB" w:rsidP="00C11D8F">
      <w:pPr>
        <w:spacing w:beforeLines="50" w:line="360" w:lineRule="auto"/>
        <w:ind w:firstLineChars="200" w:firstLine="420"/>
        <w:jc w:val="left"/>
        <w:rPr>
          <w:rFonts w:ascii="宋体" w:hAnsi="宋体"/>
        </w:rPr>
      </w:pPr>
      <w:r>
        <w:rPr>
          <w:rFonts w:ascii="宋体" w:hAnsi="宋体" w:hint="eastAsia"/>
        </w:rPr>
        <w:t>NCV6.5</w:t>
      </w:r>
      <w:r w:rsidR="00FF2813" w:rsidRPr="006D464E">
        <w:rPr>
          <w:rFonts w:ascii="宋体" w:hAnsi="宋体" w:hint="eastAsia"/>
        </w:rPr>
        <w:t>的管理会计领域</w:t>
      </w:r>
      <w:r w:rsidR="00FF2813">
        <w:rPr>
          <w:rFonts w:ascii="宋体" w:hAnsi="宋体" w:hint="eastAsia"/>
        </w:rPr>
        <w:t>完善</w:t>
      </w:r>
      <w:r w:rsidR="00FF2813" w:rsidRPr="006D464E">
        <w:rPr>
          <w:rFonts w:ascii="宋体" w:hAnsi="宋体" w:hint="eastAsia"/>
        </w:rPr>
        <w:t>了</w:t>
      </w:r>
      <w:r w:rsidR="00FF2813">
        <w:rPr>
          <w:rFonts w:ascii="宋体" w:hAnsi="宋体" w:hint="eastAsia"/>
        </w:rPr>
        <w:t>责任会计产品体系，包括</w:t>
      </w:r>
      <w:r w:rsidR="00FF2813" w:rsidRPr="006D464E">
        <w:rPr>
          <w:rFonts w:ascii="宋体" w:hAnsi="宋体" w:hint="eastAsia"/>
        </w:rPr>
        <w:t>利润中心会计</w:t>
      </w:r>
      <w:r w:rsidR="00FF2813">
        <w:rPr>
          <w:rFonts w:ascii="宋体" w:hAnsi="宋体" w:hint="eastAsia"/>
        </w:rPr>
        <w:t>和新增的利润中心内部交易、利润中心存货模块。</w:t>
      </w:r>
    </w:p>
    <w:p w:rsidR="00FF2813" w:rsidRPr="00FC1A41" w:rsidRDefault="003076DB" w:rsidP="00976793">
      <w:pPr>
        <w:spacing w:before="50" w:line="360" w:lineRule="auto"/>
        <w:ind w:firstLineChars="200" w:firstLine="420"/>
        <w:jc w:val="left"/>
        <w:rPr>
          <w:rFonts w:ascii="宋体" w:hAnsi="宋体"/>
          <w:color w:val="000000"/>
        </w:rPr>
      </w:pPr>
      <w:r>
        <w:rPr>
          <w:rFonts w:ascii="宋体" w:hAnsi="宋体" w:hint="eastAsia"/>
        </w:rPr>
        <w:t>NCV6.5</w:t>
      </w:r>
      <w:r w:rsidR="00FF2813" w:rsidRPr="00FC1A41">
        <w:rPr>
          <w:rFonts w:ascii="宋体" w:hAnsi="宋体" w:hint="eastAsia"/>
          <w:color w:val="000000"/>
        </w:rPr>
        <w:t>新增利润中心交易模块。为体现各利润中心的考核公平，对于利润中心间交易，可以按照利润中心间交易价格（可以按照市场价格，也可以不同于市场价格）进行结算。提供统一的利润中心交易结算平台，支持跨利润中心调拨、跨利润中心销售、跨利润中心采购、跨利润中心领料、跨利润中心完工入库的利润中心间交易结算。利润中心间交易价格支持按照销售组织定价、逐单定价两种价格规则。结算后分别生成调出方、调入方利润中心成本域存货核算单据，以及调出方的收入责任凭证。</w:t>
      </w:r>
    </w:p>
    <w:p w:rsidR="00FF2813" w:rsidRDefault="003076DB" w:rsidP="00976793">
      <w:pPr>
        <w:spacing w:before="50" w:line="360" w:lineRule="auto"/>
        <w:ind w:firstLineChars="200" w:firstLine="420"/>
        <w:jc w:val="left"/>
        <w:rPr>
          <w:rFonts w:ascii="宋体" w:hAnsi="宋体"/>
          <w:color w:val="000000"/>
        </w:rPr>
      </w:pPr>
      <w:r>
        <w:rPr>
          <w:rFonts w:ascii="宋体" w:hAnsi="宋体" w:hint="eastAsia"/>
        </w:rPr>
        <w:t>NCV6.5</w:t>
      </w:r>
      <w:r w:rsidR="00FF2813" w:rsidRPr="00FC1A41">
        <w:rPr>
          <w:rFonts w:ascii="宋体" w:hAnsi="宋体" w:hint="eastAsia"/>
          <w:color w:val="000000"/>
        </w:rPr>
        <w:t>新增利润中心存货模块。支持企业为了管理目的，在责任核算组织（利润中心）内进行责任存货核算。使用有别于财务核算的计价方法、核算口径和核算范围，为企业提供责任核算账务处理和查询报表。利润中心存货支持移动平均、全月平均两种计价方式的成本计算。</w:t>
      </w:r>
    </w:p>
    <w:p w:rsidR="00FF2813" w:rsidRDefault="00976793" w:rsidP="00976793">
      <w:pPr>
        <w:spacing w:before="50" w:line="360" w:lineRule="auto"/>
        <w:ind w:firstLine="420"/>
        <w:jc w:val="left"/>
        <w:rPr>
          <w:color w:val="000000"/>
        </w:rPr>
      </w:pPr>
      <w:r>
        <w:rPr>
          <w:rFonts w:ascii="宋体" w:hAnsi="宋体" w:hint="eastAsia"/>
        </w:rPr>
        <w:t>NCV6.5</w:t>
      </w:r>
      <w:r w:rsidR="00FF2813">
        <w:rPr>
          <w:rFonts w:ascii="宋体" w:hAnsi="宋体" w:hint="eastAsia"/>
        </w:rPr>
        <w:t>产品成本从整体产品成本架构考虑，分拆出标准成本，</w:t>
      </w:r>
      <w:r w:rsidR="00FF2813">
        <w:rPr>
          <w:rFonts w:hint="eastAsia"/>
          <w:color w:val="000000"/>
        </w:rPr>
        <w:t>未来与产品成本、即时成本、订单标准成本等模块扩展接口应用。</w:t>
      </w:r>
      <w:r>
        <w:rPr>
          <w:rFonts w:ascii="宋体" w:hAnsi="宋体" w:hint="eastAsia"/>
        </w:rPr>
        <w:t>NCV6.5</w:t>
      </w:r>
      <w:r w:rsidR="00FF2813">
        <w:rPr>
          <w:rFonts w:hint="eastAsia"/>
          <w:color w:val="000000"/>
        </w:rPr>
        <w:t>产品成本增加了当月完工当月返工的成本计算，委外加工支持联副产品成本计算，支持存货核算的材料类费用消耗单统一成本计算场景，将原产品成本中的物料要素对照表统一规范调整到平台的要素对照表，等等。</w:t>
      </w:r>
    </w:p>
    <w:p w:rsidR="00FF2813" w:rsidRPr="00670B4A" w:rsidRDefault="00976793" w:rsidP="00976793">
      <w:pPr>
        <w:spacing w:before="50" w:line="360" w:lineRule="auto"/>
        <w:ind w:firstLine="420"/>
        <w:jc w:val="left"/>
        <w:rPr>
          <w:color w:val="000000"/>
        </w:rPr>
      </w:pPr>
      <w:r>
        <w:rPr>
          <w:rFonts w:ascii="宋体" w:hAnsi="宋体" w:hint="eastAsia"/>
        </w:rPr>
        <w:t>NCV6.5</w:t>
      </w:r>
      <w:r w:rsidR="00FF2813">
        <w:rPr>
          <w:rFonts w:hint="eastAsia"/>
          <w:color w:val="000000"/>
        </w:rPr>
        <w:t>标准成本会计模块支持制造企业产品标准成本的计算，支持多套标准成本计算。支持物料</w:t>
      </w:r>
      <w:r w:rsidR="00FF2813">
        <w:rPr>
          <w:color w:val="000000"/>
        </w:rPr>
        <w:t>+</w:t>
      </w:r>
      <w:r w:rsidR="00FF2813">
        <w:rPr>
          <w:rFonts w:hint="eastAsia"/>
          <w:color w:val="000000"/>
        </w:rPr>
        <w:t>辅助属性</w:t>
      </w:r>
      <w:r w:rsidR="00FF2813">
        <w:rPr>
          <w:color w:val="000000"/>
        </w:rPr>
        <w:t>+</w:t>
      </w:r>
      <w:r w:rsidR="00FF2813">
        <w:rPr>
          <w:rFonts w:hint="eastAsia"/>
          <w:color w:val="000000"/>
        </w:rPr>
        <w:t>成本中心更细粒度成本对象的标准成本计算，统一与实际成本对比的口径。支持同一物料不同成本中心分别计算标准成本，解决不同成本中心的生产效率差异造成的实际成本与标准成本的可比性问题。</w:t>
      </w:r>
    </w:p>
    <w:p w:rsidR="00FF2813" w:rsidRPr="00290EBB" w:rsidRDefault="00FF2813" w:rsidP="00C11D8F">
      <w:pPr>
        <w:pStyle w:val="p0"/>
        <w:spacing w:beforeLines="50" w:line="360" w:lineRule="auto"/>
        <w:ind w:firstLineChars="150" w:firstLine="315"/>
        <w:jc w:val="left"/>
        <w:rPr>
          <w:rFonts w:ascii="宋体" w:hAnsi="宋体" w:cs="Times New Roman"/>
        </w:rPr>
      </w:pPr>
      <w:r>
        <w:rPr>
          <w:rFonts w:ascii="宋体" w:hAnsi="宋体" w:cs="Times New Roman" w:hint="eastAsia"/>
        </w:rPr>
        <w:t>《NCV6.5增量版发版说明-管理会计篇》</w:t>
      </w:r>
      <w:r>
        <w:rPr>
          <w:rFonts w:ascii="宋体" w:hAnsi="宋体" w:hint="eastAsia"/>
        </w:rPr>
        <w:t>主要描述包括利润中心会计、利润中心交易、利润中心存货、产品成本、项目成本、标准成本等功能模块的改进，如需进一步了解详情，请点击下面链接：</w:t>
      </w:r>
    </w:p>
    <w:p w:rsidR="000B261C" w:rsidRDefault="00801F4B" w:rsidP="00C11D8F">
      <w:pPr>
        <w:spacing w:beforeLines="50"/>
        <w:ind w:firstLineChars="250" w:firstLine="525"/>
        <w:rPr>
          <w:kern w:val="0"/>
        </w:rPr>
      </w:pPr>
      <w:r w:rsidRPr="00996B1B">
        <w:rPr>
          <w:kern w:val="0"/>
        </w:rPr>
        <w:object w:dxaOrig="1535" w:dyaOrig="966">
          <v:shape id="_x0000_i1032" type="#_x0000_t75" style="width:76.5pt;height:48pt" o:ole="" filled="t" fillcolor="#00b0f0">
            <v:fill rotate="t" focus="100%" type="gradient"/>
            <v:imagedata r:id="rId20" o:title=""/>
          </v:shape>
          <o:OLEObject Type="Embed" ProgID="Word.Document.8" ShapeID="_x0000_i1032" DrawAspect="Icon" ObjectID="_1512806376" r:id="rId21">
            <o:FieldCodes>\s</o:FieldCodes>
          </o:OLEObject>
        </w:object>
      </w:r>
    </w:p>
    <w:p w:rsidR="000B261C" w:rsidRDefault="00CF21FA" w:rsidP="00A84999">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7</w:t>
      </w:r>
      <w:r w:rsidR="003F78F0">
        <w:rPr>
          <w:rFonts w:hint="eastAsia"/>
          <w:kern w:val="0"/>
          <w:sz w:val="30"/>
          <w:szCs w:val="30"/>
        </w:rPr>
        <w:t xml:space="preserve"> </w:t>
      </w:r>
      <w:r w:rsidR="000B261C" w:rsidRPr="00CF21FA">
        <w:rPr>
          <w:rFonts w:hint="eastAsia"/>
          <w:kern w:val="0"/>
          <w:sz w:val="30"/>
          <w:szCs w:val="30"/>
        </w:rPr>
        <w:t>供应链</w:t>
      </w:r>
    </w:p>
    <w:p w:rsidR="00703613" w:rsidRPr="005D4B55" w:rsidRDefault="00976793" w:rsidP="00C11D8F">
      <w:pPr>
        <w:spacing w:beforeLines="50" w:line="360" w:lineRule="auto"/>
        <w:ind w:firstLineChars="200" w:firstLine="420"/>
        <w:jc w:val="left"/>
        <w:rPr>
          <w:color w:val="000000"/>
        </w:rPr>
      </w:pPr>
      <w:r>
        <w:rPr>
          <w:rFonts w:ascii="宋体" w:hAnsi="宋体" w:hint="eastAsia"/>
        </w:rPr>
        <w:t>NCV6.5</w:t>
      </w:r>
      <w:r w:rsidR="00703613" w:rsidRPr="005D4B55">
        <w:rPr>
          <w:rFonts w:hint="eastAsia"/>
          <w:color w:val="000000"/>
        </w:rPr>
        <w:t>版</w:t>
      </w:r>
      <w:r w:rsidR="00703613" w:rsidRPr="00976793">
        <w:rPr>
          <w:rFonts w:ascii="宋体" w:hAnsi="宋体" w:hint="eastAsia"/>
          <w:color w:val="000000"/>
        </w:rPr>
        <w:t>在</w:t>
      </w:r>
      <w:r w:rsidR="00884DC6" w:rsidRPr="00976793">
        <w:rPr>
          <w:rFonts w:ascii="宋体" w:hAnsi="宋体" w:hint="eastAsia"/>
          <w:color w:val="000000"/>
        </w:rPr>
        <w:t>NC</w:t>
      </w:r>
      <w:r w:rsidR="00703613" w:rsidRPr="00976793">
        <w:rPr>
          <w:rFonts w:ascii="宋体" w:hAnsi="宋体" w:hint="eastAsia"/>
          <w:color w:val="000000"/>
        </w:rPr>
        <w:t>V6.33版的基础</w:t>
      </w:r>
      <w:r w:rsidR="00703613" w:rsidRPr="005D4B55">
        <w:rPr>
          <w:rFonts w:hint="eastAsia"/>
          <w:color w:val="000000"/>
        </w:rPr>
        <w:t>上，供应链</w:t>
      </w:r>
      <w:r w:rsidR="00703613">
        <w:rPr>
          <w:rFonts w:hint="eastAsia"/>
          <w:color w:val="000000"/>
        </w:rPr>
        <w:t>做出了如下调整：</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szCs w:val="21"/>
        </w:rPr>
        <w:t>在供应链产品作出利润中心业务的支持：在业务单据上，从出入库所有权及采购销售结算主体两个角度，进行利润中心归属的描述。为后续利润中心存货核算、利润中心内部交易作出数据准备</w:t>
      </w:r>
      <w:r w:rsidR="00976793">
        <w:rPr>
          <w:rFonts w:ascii="宋体" w:hAnsi="宋体" w:hint="eastAsia"/>
          <w:szCs w:val="21"/>
        </w:rPr>
        <w:t>。</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color w:val="000000"/>
        </w:rPr>
        <w:t>支持销售参数化选配，并支持与生产制造联用</w:t>
      </w:r>
      <w:r w:rsidR="00976793">
        <w:rPr>
          <w:rFonts w:ascii="宋体" w:hAnsi="宋体" w:hint="eastAsia"/>
          <w:color w:val="000000"/>
        </w:rPr>
        <w:t>。</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szCs w:val="21"/>
        </w:rPr>
        <w:t>支持项目式销售，自定义收款期收款协议及收款计划</w:t>
      </w:r>
      <w:r w:rsidR="00976793">
        <w:rPr>
          <w:rFonts w:ascii="宋体" w:hAnsi="宋体" w:hint="eastAsia"/>
          <w:szCs w:val="21"/>
        </w:rPr>
        <w:t>。</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szCs w:val="21"/>
        </w:rPr>
        <w:t>销售管理预订单取消，数据迁移到订单中心预订单；订单中心预订单本版开始免费；通过操作“应用管理平台</w:t>
      </w:r>
      <w:r w:rsidRPr="00703613">
        <w:rPr>
          <w:rFonts w:ascii="宋体" w:hAnsi="宋体"/>
          <w:szCs w:val="21"/>
        </w:rPr>
        <w:t>——</w:t>
      </w:r>
      <w:r w:rsidRPr="00703613">
        <w:rPr>
          <w:rFonts w:ascii="宋体" w:hAnsi="宋体" w:hint="eastAsia"/>
          <w:szCs w:val="21"/>
        </w:rPr>
        <w:t>实施工具</w:t>
      </w:r>
      <w:r w:rsidRPr="00703613">
        <w:rPr>
          <w:rFonts w:ascii="宋体" w:hAnsi="宋体"/>
          <w:szCs w:val="21"/>
        </w:rPr>
        <w:t>——</w:t>
      </w:r>
      <w:r w:rsidRPr="00703613">
        <w:rPr>
          <w:rFonts w:ascii="宋体" w:hAnsi="宋体" w:hint="eastAsia"/>
          <w:szCs w:val="21"/>
        </w:rPr>
        <w:t>预订单</w:t>
      </w:r>
      <w:r w:rsidRPr="00703613">
        <w:rPr>
          <w:rFonts w:ascii="宋体" w:hAnsi="宋体" w:hint="eastAsia"/>
          <w:bCs/>
          <w:szCs w:val="21"/>
        </w:rPr>
        <w:t>迁移</w:t>
      </w:r>
      <w:r w:rsidRPr="00703613">
        <w:rPr>
          <w:rFonts w:ascii="宋体" w:hAnsi="宋体" w:hint="eastAsia"/>
          <w:szCs w:val="21"/>
        </w:rPr>
        <w:t>”节点，在系统升级之后，事后完成数据迁移。</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color w:val="000000"/>
        </w:rPr>
        <w:t>合同管理支持与协同管理合同联用</w:t>
      </w:r>
      <w:r w:rsidR="00976793">
        <w:rPr>
          <w:rFonts w:ascii="宋体" w:hAnsi="宋体" w:hint="eastAsia"/>
          <w:color w:val="000000"/>
        </w:rPr>
        <w:t>。</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szCs w:val="21"/>
        </w:rPr>
        <w:t>其他收合同、其他付合同后续转移到“收付款合同”模块发展，供应链合同管理中的这部分功能维持，但是后续不再发展</w:t>
      </w:r>
      <w:r w:rsidR="00976793">
        <w:rPr>
          <w:rFonts w:ascii="宋体" w:hAnsi="宋体" w:hint="eastAsia"/>
          <w:szCs w:val="21"/>
        </w:rPr>
        <w:t>。</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color w:val="000000"/>
        </w:rPr>
        <w:t>支持限量促销（抢占式限量、单客户限量）、支持</w:t>
      </w:r>
      <w:r w:rsidRPr="00703613">
        <w:rPr>
          <w:rFonts w:ascii="宋体" w:hAnsi="宋体" w:hint="eastAsia"/>
          <w:szCs w:val="21"/>
        </w:rPr>
        <w:t>区分价格项设定定价策略；支持价格</w:t>
      </w:r>
      <w:r w:rsidRPr="00703613">
        <w:rPr>
          <w:rFonts w:ascii="宋体" w:hAnsi="宋体" w:hint="eastAsia"/>
          <w:color w:val="000000"/>
        </w:rPr>
        <w:t>促销对返利的影响</w:t>
      </w:r>
      <w:r w:rsidR="00976793">
        <w:rPr>
          <w:rFonts w:ascii="宋体" w:hAnsi="宋体" w:hint="eastAsia"/>
          <w:color w:val="000000"/>
        </w:rPr>
        <w:t>。</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营销费用管理完善：客户费用单增加赠品兑付及作为收款两种兑付方式；支持客户费用对账；解除营销费用管理对费用管理的依赖，客户费用申请及助促销品申请作为独立的单据类型；营销费用预提账务处理完善；提供多维营销获利分析特性报价；形成多层次的营销费用管理体系</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支持集采业务通过请购安排确定采购组织或者采购员的采购：下级组织提出采购需求，由采购主管安排采购组织或者采购员后，再由对应采购组织和采购员进行采购下单和跟单业务。</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支持物资超市采购：适用于园区型集团企业，由物资公司或者集采组织统一下达采购订单，统一收货，各组织根据生产和运营需求领用后，由领用组织定期基于消耗情况与寄存供应商结算。</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 xml:space="preserve">支持按单约定付款协议；支持自定义付款期。  </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lastRenderedPageBreak/>
        <w:t>委外支持联副产品，其中，如果委外启用了联副产品，联副产品的成本由生产成本来确定。</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备品备件平衡补货完善，支持基于设备维修计划、维修工单中的备品备件需求进行库存平衡，以及按申请单跟踪。</w:t>
      </w:r>
    </w:p>
    <w:p w:rsidR="00703613" w:rsidRPr="00703613" w:rsidRDefault="00703613" w:rsidP="00C11D8F">
      <w:pPr>
        <w:numPr>
          <w:ilvl w:val="0"/>
          <w:numId w:val="26"/>
        </w:numPr>
        <w:spacing w:beforeLines="50" w:line="360" w:lineRule="auto"/>
        <w:jc w:val="left"/>
        <w:rPr>
          <w:rFonts w:ascii="宋体" w:hAnsi="宋体"/>
          <w:szCs w:val="21"/>
        </w:rPr>
      </w:pPr>
      <w:r w:rsidRPr="00703613">
        <w:rPr>
          <w:rFonts w:ascii="宋体" w:hAnsi="宋体" w:hint="eastAsia"/>
          <w:szCs w:val="21"/>
        </w:rPr>
        <w:t>支持自由辅助属性影响可用量。</w:t>
      </w:r>
    </w:p>
    <w:p w:rsidR="00A54090" w:rsidRPr="00A54090" w:rsidRDefault="00A54090" w:rsidP="00C11D8F">
      <w:pPr>
        <w:numPr>
          <w:ilvl w:val="0"/>
          <w:numId w:val="26"/>
        </w:numPr>
        <w:spacing w:beforeLines="50" w:line="360" w:lineRule="auto"/>
        <w:jc w:val="left"/>
        <w:rPr>
          <w:rFonts w:ascii="宋体" w:hAnsi="宋体"/>
          <w:szCs w:val="21"/>
        </w:rPr>
      </w:pPr>
      <w:r w:rsidRPr="00A54090">
        <w:rPr>
          <w:rFonts w:ascii="宋体" w:hAnsi="宋体" w:hint="eastAsia"/>
          <w:szCs w:val="21"/>
        </w:rPr>
        <w:t>条码管理提供条码标签设计以及打印功能。</w:t>
      </w:r>
    </w:p>
    <w:p w:rsidR="00A54090" w:rsidRPr="00A54090" w:rsidRDefault="00A54090" w:rsidP="00C11D8F">
      <w:pPr>
        <w:numPr>
          <w:ilvl w:val="0"/>
          <w:numId w:val="26"/>
        </w:numPr>
        <w:spacing w:beforeLines="50" w:line="360" w:lineRule="auto"/>
        <w:jc w:val="left"/>
        <w:rPr>
          <w:rFonts w:ascii="宋体" w:hAnsi="宋体"/>
          <w:szCs w:val="21"/>
        </w:rPr>
      </w:pPr>
      <w:r w:rsidRPr="00A54090">
        <w:rPr>
          <w:rFonts w:ascii="宋体" w:hAnsi="宋体" w:hint="eastAsia"/>
          <w:szCs w:val="21"/>
        </w:rPr>
        <w:t>WMS集成接口模块与无线设备接口模块提供与仓储集成应用（如异构WMS，条码手持终端的无线应用等）的接口。</w:t>
      </w:r>
    </w:p>
    <w:p w:rsidR="00703613" w:rsidRPr="00703613" w:rsidRDefault="00703613" w:rsidP="00C11D8F">
      <w:pPr>
        <w:numPr>
          <w:ilvl w:val="0"/>
          <w:numId w:val="26"/>
        </w:numPr>
        <w:spacing w:beforeLines="50" w:line="360" w:lineRule="auto"/>
        <w:jc w:val="left"/>
        <w:rPr>
          <w:rFonts w:ascii="宋体" w:hAnsi="宋体"/>
          <w:color w:val="000000"/>
        </w:rPr>
      </w:pPr>
      <w:r w:rsidRPr="00703613">
        <w:rPr>
          <w:rFonts w:ascii="宋体" w:hAnsi="宋体" w:hint="eastAsia"/>
          <w:color w:val="000000"/>
        </w:rPr>
        <w:t>NCV6.5新增序列号管理模块，为强调单件管理的企业深化应用提供解决方案。不购买序列号管理模块时，系统提供简单的序列号应用，即保留之前版本在单据中记录序列号，并能维护序列号结存的功能。序列号管理主要有以下特性：支持定义序列号单位，并按对应单位维护序列号，以及检查序列号结存，解决双单位场景下辅单位序列号的业务需求。支持序列号编码规则定义；支持将序列号编码规则分配到物料类和物料。支持序列号档案，作为单件管理物料的“身份证”，记录序列号的关键信息，支持40个自定义项描述单件物料的自然属性等。支持手工维护创建序列号档案；也支持excel导入序列号档案。支持业务单据自动创建、更新序列号档案；支持excel导入序列号档案；支持根据序列号带出单件的结存信息出库；支持单件生产的业务流程；支持单件管理的物料按批次报检，也支持按序列号报检并出具检验报告。支持序列号的条码应用，包括条码生成，标签打印等。</w:t>
      </w:r>
    </w:p>
    <w:p w:rsidR="005D4B55" w:rsidRPr="005D4B55" w:rsidRDefault="005D4B55" w:rsidP="00C11D8F">
      <w:pPr>
        <w:spacing w:beforeLines="50" w:line="360" w:lineRule="auto"/>
        <w:ind w:firstLineChars="200" w:firstLine="420"/>
        <w:jc w:val="left"/>
        <w:rPr>
          <w:color w:val="000000"/>
        </w:rPr>
      </w:pPr>
      <w:r w:rsidRPr="005D4B55">
        <w:rPr>
          <w:rFonts w:hint="eastAsia"/>
          <w:color w:val="000000"/>
        </w:rPr>
        <w:t>《</w:t>
      </w:r>
      <w:r w:rsidR="00C11D8F">
        <w:rPr>
          <w:rFonts w:ascii="宋体" w:hAnsi="宋体" w:hint="eastAsia"/>
        </w:rPr>
        <w:t>NCV6.5</w:t>
      </w:r>
      <w:r>
        <w:rPr>
          <w:rFonts w:hint="eastAsia"/>
          <w:color w:val="000000"/>
        </w:rPr>
        <w:t>增量</w:t>
      </w:r>
      <w:r w:rsidRPr="005D4B55">
        <w:rPr>
          <w:rFonts w:hint="eastAsia"/>
          <w:color w:val="000000"/>
        </w:rPr>
        <w:t>版发版说明</w:t>
      </w:r>
      <w:r w:rsidRPr="005D4B55">
        <w:rPr>
          <w:rFonts w:hint="eastAsia"/>
          <w:color w:val="000000"/>
        </w:rPr>
        <w:t>-</w:t>
      </w:r>
      <w:r w:rsidRPr="005D4B55">
        <w:rPr>
          <w:rFonts w:hint="eastAsia"/>
          <w:color w:val="000000"/>
        </w:rPr>
        <w:t>供应链篇》主要描述包括合同管理、采购计划、采购管理、采购价格、委外加工、库存计划、库存管理、存货核算、销售管理、销售信用、内部交易、运输管理、销售价格、销售返利、</w:t>
      </w:r>
      <w:r w:rsidRPr="000D7BB2">
        <w:rPr>
          <w:rFonts w:hint="eastAsia"/>
          <w:color w:val="000000"/>
        </w:rPr>
        <w:t>营销费用管理</w:t>
      </w:r>
      <w:r w:rsidR="00586D34">
        <w:rPr>
          <w:rFonts w:hint="eastAsia"/>
          <w:color w:val="000000"/>
        </w:rPr>
        <w:t>、质量管理</w:t>
      </w:r>
      <w:r w:rsidRPr="005D4B55">
        <w:rPr>
          <w:rFonts w:hint="eastAsia"/>
          <w:color w:val="000000"/>
        </w:rPr>
        <w:t>等功能模块的产品特性及主要功能</w:t>
      </w:r>
      <w:r w:rsidR="006E347F">
        <w:rPr>
          <w:rFonts w:hint="eastAsia"/>
          <w:color w:val="000000"/>
        </w:rPr>
        <w:t>的改进</w:t>
      </w:r>
      <w:r w:rsidRPr="005D4B55">
        <w:rPr>
          <w:rFonts w:hint="eastAsia"/>
          <w:color w:val="000000"/>
        </w:rPr>
        <w:t>，如需进一步了解详情，请点击下面链接：</w:t>
      </w:r>
    </w:p>
    <w:p w:rsidR="000B261C" w:rsidRDefault="00586D34" w:rsidP="00C11D8F">
      <w:pPr>
        <w:spacing w:beforeLines="50"/>
        <w:ind w:firstLineChars="150" w:firstLine="315"/>
        <w:rPr>
          <w:kern w:val="0"/>
        </w:rPr>
      </w:pPr>
      <w:r>
        <w:rPr>
          <w:rFonts w:hint="eastAsia"/>
          <w:kern w:val="0"/>
        </w:rPr>
        <w:t xml:space="preserve">  </w:t>
      </w:r>
      <w:r w:rsidR="00FF2813">
        <w:rPr>
          <w:rFonts w:hint="eastAsia"/>
          <w:kern w:val="0"/>
        </w:rPr>
        <w:t xml:space="preserve">  </w:t>
      </w:r>
      <w:bookmarkStart w:id="14" w:name="_MON_1500270782"/>
      <w:bookmarkEnd w:id="14"/>
      <w:r w:rsidR="00655638" w:rsidRPr="00CE5CAF">
        <w:rPr>
          <w:kern w:val="0"/>
        </w:rPr>
        <w:object w:dxaOrig="1535" w:dyaOrig="966">
          <v:shape id="_x0000_i1033" type="#_x0000_t75" style="width:76.5pt;height:48pt" o:ole="" filled="t" fillcolor="red">
            <v:fill rotate="t" focus="100%" type="gradient"/>
            <v:imagedata r:id="rId22" o:title=""/>
          </v:shape>
          <o:OLEObject Type="Embed" ProgID="Word.Document.8" ShapeID="_x0000_i1033" DrawAspect="Icon" ObjectID="_1512806377" r:id="rId23">
            <o:FieldCodes>\s</o:FieldCodes>
          </o:OLEObject>
        </w:object>
      </w:r>
    </w:p>
    <w:p w:rsidR="00C4473D" w:rsidRDefault="00020C76" w:rsidP="00020C76">
      <w:pPr>
        <w:pStyle w:val="21"/>
        <w:spacing w:before="360" w:after="360"/>
        <w:ind w:left="0" w:firstLine="0"/>
        <w:rPr>
          <w:kern w:val="0"/>
          <w:sz w:val="30"/>
          <w:szCs w:val="30"/>
        </w:rPr>
      </w:pPr>
      <w:r>
        <w:rPr>
          <w:rFonts w:hint="eastAsia"/>
          <w:kern w:val="0"/>
          <w:sz w:val="30"/>
          <w:szCs w:val="30"/>
        </w:rPr>
        <w:t>2.8</w:t>
      </w:r>
      <w:r w:rsidR="003F78F0">
        <w:rPr>
          <w:rFonts w:hint="eastAsia"/>
          <w:kern w:val="0"/>
          <w:sz w:val="30"/>
          <w:szCs w:val="30"/>
        </w:rPr>
        <w:t xml:space="preserve"> </w:t>
      </w:r>
      <w:r>
        <w:rPr>
          <w:rFonts w:hint="eastAsia"/>
          <w:kern w:val="0"/>
          <w:sz w:val="30"/>
          <w:szCs w:val="30"/>
        </w:rPr>
        <w:t>进出口</w:t>
      </w:r>
    </w:p>
    <w:p w:rsidR="00C4473D" w:rsidRPr="00F63FF7" w:rsidRDefault="00C4473D" w:rsidP="00C11D8F">
      <w:pPr>
        <w:spacing w:beforeLines="50" w:line="360" w:lineRule="auto"/>
        <w:ind w:firstLineChars="200" w:firstLine="420"/>
        <w:jc w:val="left"/>
        <w:rPr>
          <w:rFonts w:ascii="宋体" w:hAnsi="宋体"/>
        </w:rPr>
      </w:pPr>
      <w:r w:rsidRPr="00F63FF7">
        <w:rPr>
          <w:rFonts w:ascii="宋体" w:hAnsi="宋体" w:hint="eastAsia"/>
        </w:rPr>
        <w:t>NC进出口产品，是基于NC-UAP平台，包括基础档案、自营进口、自营出口、代理进口、代理出口、转</w:t>
      </w:r>
      <w:r w:rsidRPr="00F63FF7">
        <w:rPr>
          <w:rFonts w:ascii="宋体" w:hAnsi="宋体" w:hint="eastAsia"/>
        </w:rPr>
        <w:lastRenderedPageBreak/>
        <w:t>口贸易、贸易费用模块，紧密贴合企业的实际业务，与采购、销售、库存、财务、生产等产品一起，构成进出口企业的完整解决方案。进出口产品与内贸产品帮助企业整合内外贸信息，打造企业供应链。</w:t>
      </w:r>
    </w:p>
    <w:p w:rsidR="00C4473D" w:rsidRDefault="00C4473D" w:rsidP="00C11D8F">
      <w:pPr>
        <w:spacing w:beforeLines="50" w:line="360" w:lineRule="auto"/>
        <w:ind w:firstLineChars="200" w:firstLine="420"/>
        <w:jc w:val="left"/>
        <w:rPr>
          <w:rFonts w:ascii="宋体" w:hAnsi="宋体"/>
        </w:rPr>
      </w:pPr>
      <w:r w:rsidRPr="00F63FF7">
        <w:rPr>
          <w:rFonts w:ascii="宋体" w:hAnsi="宋体" w:hint="eastAsia"/>
        </w:rPr>
        <w:t>进出口产品是对供应链的补充，使得供应链更为完整、更贴近用户的要求，更贴合进出口企业的行业特色。产品中涵盖了储运、单证、调整发票、佣金等业务，并实现了对代理业务的支持。</w:t>
      </w:r>
    </w:p>
    <w:p w:rsidR="006E347F" w:rsidRPr="006E347F" w:rsidRDefault="006E347F" w:rsidP="00C11D8F">
      <w:pPr>
        <w:spacing w:beforeLines="50" w:line="360" w:lineRule="auto"/>
        <w:ind w:firstLineChars="200" w:firstLine="420"/>
        <w:jc w:val="left"/>
        <w:rPr>
          <w:color w:val="000000"/>
        </w:rPr>
      </w:pPr>
      <w:r w:rsidRPr="005D4B55">
        <w:rPr>
          <w:rFonts w:hint="eastAsia"/>
          <w:color w:val="000000"/>
        </w:rPr>
        <w:t>《</w:t>
      </w:r>
      <w:r w:rsidR="00C11D8F">
        <w:rPr>
          <w:rFonts w:ascii="宋体" w:hAnsi="宋体" w:hint="eastAsia"/>
        </w:rPr>
        <w:t>NCV6.5</w:t>
      </w:r>
      <w:r>
        <w:rPr>
          <w:rFonts w:hint="eastAsia"/>
          <w:color w:val="000000"/>
        </w:rPr>
        <w:t>增量</w:t>
      </w:r>
      <w:r w:rsidRPr="005D4B55">
        <w:rPr>
          <w:rFonts w:hint="eastAsia"/>
          <w:color w:val="000000"/>
        </w:rPr>
        <w:t>版发版说明</w:t>
      </w:r>
      <w:r w:rsidRPr="005D4B55">
        <w:rPr>
          <w:rFonts w:hint="eastAsia"/>
          <w:color w:val="000000"/>
        </w:rPr>
        <w:t>-</w:t>
      </w:r>
      <w:r>
        <w:rPr>
          <w:rFonts w:hint="eastAsia"/>
          <w:color w:val="000000"/>
        </w:rPr>
        <w:t>进出口</w:t>
      </w:r>
      <w:r w:rsidRPr="005D4B55">
        <w:rPr>
          <w:rFonts w:hint="eastAsia"/>
          <w:color w:val="000000"/>
        </w:rPr>
        <w:t>篇》主要描述包括</w:t>
      </w:r>
      <w:r w:rsidRPr="00F63FF7">
        <w:rPr>
          <w:rFonts w:ascii="宋体" w:hAnsi="宋体" w:hint="eastAsia"/>
        </w:rPr>
        <w:t>自营进口、自营出口、代理进口、代理出口、转口贸易、贸易费用</w:t>
      </w:r>
      <w:r w:rsidRPr="005D4B55">
        <w:rPr>
          <w:rFonts w:hint="eastAsia"/>
          <w:color w:val="000000"/>
        </w:rPr>
        <w:t>等功</w:t>
      </w:r>
      <w:r>
        <w:rPr>
          <w:rFonts w:hint="eastAsia"/>
          <w:color w:val="000000"/>
        </w:rPr>
        <w:t>能模块主要功能的改进，如需进一步了解详情，请点击下面链接：</w:t>
      </w:r>
    </w:p>
    <w:p w:rsidR="00C4473D" w:rsidRPr="006E347F" w:rsidRDefault="00287A56" w:rsidP="006E347F">
      <w:r>
        <w:rPr>
          <w:rFonts w:hint="eastAsia"/>
        </w:rPr>
        <w:t xml:space="preserve">       </w:t>
      </w:r>
      <w:r w:rsidR="00C4473D">
        <w:rPr>
          <w:rFonts w:hint="eastAsia"/>
        </w:rPr>
        <w:t xml:space="preserve"> </w:t>
      </w:r>
      <w:bookmarkStart w:id="15" w:name="_MON_1500271099"/>
      <w:bookmarkEnd w:id="15"/>
      <w:r w:rsidR="00617BDD">
        <w:object w:dxaOrig="1535" w:dyaOrig="966">
          <v:shape id="_x0000_i1034" type="#_x0000_t75" style="width:76.5pt;height:48pt" o:ole="" filled="t" fillcolor="yellow">
            <v:fill rotate="t" focus="100%" type="gradient"/>
            <v:imagedata r:id="rId24" o:title=""/>
          </v:shape>
          <o:OLEObject Type="Embed" ProgID="Word.Document.8" ShapeID="_x0000_i1034" DrawAspect="Icon" ObjectID="_1512806378" r:id="rId25">
            <o:FieldCodes>\s</o:FieldCodes>
          </o:OLEObject>
        </w:object>
      </w:r>
    </w:p>
    <w:p w:rsidR="000B261C" w:rsidRDefault="00CF21FA" w:rsidP="00A84999">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9</w:t>
      </w:r>
      <w:r w:rsidR="003F78F0">
        <w:rPr>
          <w:rFonts w:hint="eastAsia"/>
          <w:kern w:val="0"/>
          <w:sz w:val="30"/>
          <w:szCs w:val="30"/>
        </w:rPr>
        <w:t xml:space="preserve"> </w:t>
      </w:r>
      <w:r w:rsidR="000B261C" w:rsidRPr="00CF21FA">
        <w:rPr>
          <w:rFonts w:hint="eastAsia"/>
          <w:kern w:val="0"/>
          <w:sz w:val="30"/>
          <w:szCs w:val="30"/>
        </w:rPr>
        <w:t>资产管理</w:t>
      </w:r>
    </w:p>
    <w:p w:rsidR="000C698C" w:rsidRPr="00CD2D40" w:rsidRDefault="000C698C" w:rsidP="000C698C">
      <w:pPr>
        <w:spacing w:line="360" w:lineRule="auto"/>
        <w:ind w:firstLineChars="200" w:firstLine="420"/>
        <w:rPr>
          <w:rFonts w:ascii="宋体" w:hAnsi="宋体"/>
          <w:szCs w:val="21"/>
        </w:rPr>
      </w:pPr>
      <w:r w:rsidRPr="00CD2D40">
        <w:rPr>
          <w:rFonts w:ascii="宋体" w:hAnsi="宋体"/>
          <w:szCs w:val="21"/>
        </w:rPr>
        <w:t>NC</w:t>
      </w:r>
      <w:r>
        <w:rPr>
          <w:rFonts w:ascii="宋体" w:hAnsi="宋体" w:hint="eastAsia"/>
          <w:szCs w:val="21"/>
        </w:rPr>
        <w:t>资产管理</w:t>
      </w:r>
      <w:r w:rsidRPr="00CD2D40">
        <w:rPr>
          <w:rFonts w:ascii="宋体" w:hAnsi="宋体" w:hint="eastAsia"/>
          <w:szCs w:val="21"/>
        </w:rPr>
        <w:t>是基于</w:t>
      </w:r>
      <w:r w:rsidRPr="00CD2D40">
        <w:rPr>
          <w:rFonts w:ascii="宋体" w:hAnsi="宋体"/>
          <w:szCs w:val="21"/>
        </w:rPr>
        <w:t>NC-UAP</w:t>
      </w:r>
      <w:r w:rsidRPr="00CD2D40">
        <w:rPr>
          <w:rFonts w:ascii="宋体" w:hAnsi="宋体" w:hint="eastAsia"/>
          <w:szCs w:val="21"/>
        </w:rPr>
        <w:t>平台，整体构建</w:t>
      </w:r>
      <w:r>
        <w:rPr>
          <w:rFonts w:ascii="宋体" w:hAnsi="宋体" w:hint="eastAsia"/>
          <w:szCs w:val="21"/>
        </w:rPr>
        <w:t>的集团资产管理与设备维修维护管理</w:t>
      </w:r>
      <w:r w:rsidRPr="00CD2D40">
        <w:rPr>
          <w:rFonts w:ascii="宋体" w:hAnsi="宋体" w:hint="eastAsia"/>
          <w:szCs w:val="21"/>
        </w:rPr>
        <w:t>；并与财务、采购、库存、</w:t>
      </w:r>
      <w:r>
        <w:rPr>
          <w:rFonts w:ascii="宋体" w:hAnsi="宋体" w:hint="eastAsia"/>
          <w:szCs w:val="21"/>
        </w:rPr>
        <w:t>项目、项目成本</w:t>
      </w:r>
      <w:r w:rsidRPr="00CD2D40">
        <w:rPr>
          <w:rFonts w:ascii="宋体" w:hAnsi="宋体" w:hint="eastAsia"/>
          <w:szCs w:val="21"/>
        </w:rPr>
        <w:t>等产品一起，构成</w:t>
      </w:r>
      <w:r>
        <w:rPr>
          <w:rFonts w:ascii="宋体" w:hAnsi="宋体" w:hint="eastAsia"/>
          <w:szCs w:val="21"/>
        </w:rPr>
        <w:t>的企业管理</w:t>
      </w:r>
      <w:r w:rsidRPr="00CD2D40">
        <w:rPr>
          <w:rFonts w:ascii="宋体" w:hAnsi="宋体" w:hint="eastAsia"/>
          <w:szCs w:val="21"/>
        </w:rPr>
        <w:t>完整解决方案。</w:t>
      </w:r>
      <w:r w:rsidRPr="00CD2D40">
        <w:rPr>
          <w:rFonts w:ascii="宋体" w:hAnsi="宋体"/>
          <w:szCs w:val="21"/>
        </w:rPr>
        <w:t xml:space="preserve"> </w:t>
      </w:r>
    </w:p>
    <w:p w:rsidR="000C698C" w:rsidRPr="00C61A29" w:rsidRDefault="000C698C" w:rsidP="000C698C">
      <w:pPr>
        <w:pStyle w:val="NewNewNewNewNewNewNewNewNewNewNewNewNewNewNewNewNewNewNewNewNewNewNewNewNewNewNewNewNewNewNewNew"/>
        <w:widowControl/>
        <w:spacing w:before="0" w:after="0" w:line="360" w:lineRule="auto"/>
        <w:ind w:left="0" w:firstLineChars="200" w:firstLine="420"/>
        <w:rPr>
          <w:rFonts w:ascii="宋体" w:hAnsi="宋体"/>
        </w:rPr>
      </w:pPr>
      <w:r w:rsidRPr="00C61A29">
        <w:rPr>
          <w:rFonts w:ascii="宋体" w:hAnsi="宋体"/>
        </w:rPr>
        <w:t>N</w:t>
      </w:r>
      <w:r w:rsidRPr="00C61A29">
        <w:rPr>
          <w:rFonts w:ascii="宋体" w:hAnsi="宋体" w:hint="eastAsia"/>
        </w:rPr>
        <w:t>CV6</w:t>
      </w:r>
      <w:r w:rsidR="00976793">
        <w:rPr>
          <w:rFonts w:ascii="宋体" w:hAnsi="宋体" w:hint="eastAsia"/>
        </w:rPr>
        <w:t>.</w:t>
      </w:r>
      <w:r w:rsidRPr="00C61A29">
        <w:rPr>
          <w:rFonts w:ascii="宋体" w:hAnsi="宋体" w:hint="eastAsia"/>
        </w:rPr>
        <w:t>5版本资产管理是</w:t>
      </w:r>
      <w:r w:rsidR="00C11D8F">
        <w:rPr>
          <w:rFonts w:ascii="宋体" w:hAnsi="宋体" w:hint="eastAsia"/>
        </w:rPr>
        <w:t>NCV6.33</w:t>
      </w:r>
      <w:r w:rsidRPr="00C61A29">
        <w:rPr>
          <w:rFonts w:ascii="宋体" w:hAnsi="宋体" w:hint="eastAsia"/>
        </w:rPr>
        <w:t>版本的升级版，和</w:t>
      </w:r>
      <w:r w:rsidR="00976793">
        <w:rPr>
          <w:rFonts w:ascii="宋体" w:hAnsi="宋体" w:hint="eastAsia"/>
        </w:rPr>
        <w:t>NCV</w:t>
      </w:r>
      <w:r w:rsidRPr="00C61A29">
        <w:rPr>
          <w:rFonts w:ascii="宋体" w:hAnsi="宋体" w:hint="eastAsia"/>
        </w:rPr>
        <w:t>6</w:t>
      </w:r>
      <w:r w:rsidR="00976793">
        <w:rPr>
          <w:rFonts w:ascii="宋体" w:hAnsi="宋体" w:hint="eastAsia"/>
        </w:rPr>
        <w:t>.</w:t>
      </w:r>
      <w:r w:rsidRPr="00C61A29">
        <w:rPr>
          <w:rFonts w:ascii="宋体" w:hAnsi="宋体" w:hint="eastAsia"/>
        </w:rPr>
        <w:t>33版本相比，本版主要新增和优化如下功能：</w:t>
      </w:r>
    </w:p>
    <w:p w:rsidR="000C698C" w:rsidRPr="00C61A29" w:rsidRDefault="000C698C" w:rsidP="000C698C">
      <w:pPr>
        <w:pStyle w:val="NewNewNewNewNewNewNewNewNewNewNewNewNewNewNewNewNewNewNewNewNewNewNewNewNewNewNewNewNewNewNewNew"/>
        <w:widowControl/>
        <w:numPr>
          <w:ilvl w:val="0"/>
          <w:numId w:val="28"/>
        </w:numPr>
        <w:spacing w:before="0" w:after="0" w:line="360" w:lineRule="auto"/>
        <w:rPr>
          <w:rFonts w:ascii="宋体" w:hAnsi="宋体"/>
        </w:rPr>
      </w:pPr>
      <w:r w:rsidRPr="00C61A29">
        <w:rPr>
          <w:rFonts w:ascii="宋体" w:hAnsi="宋体" w:hint="eastAsia"/>
        </w:rPr>
        <w:t>资产配置申请：为了帮助</w:t>
      </w:r>
      <w:r w:rsidRPr="00C61A29">
        <w:rPr>
          <w:rFonts w:ascii="宋体" w:hAnsi="宋体"/>
        </w:rPr>
        <w:t>集团</w:t>
      </w:r>
      <w:r w:rsidRPr="00C61A29">
        <w:rPr>
          <w:rFonts w:ascii="宋体" w:hAnsi="宋体" w:hint="eastAsia"/>
        </w:rPr>
        <w:t>企业</w:t>
      </w:r>
      <w:r w:rsidRPr="00C61A29">
        <w:rPr>
          <w:rFonts w:ascii="宋体" w:hAnsi="宋体"/>
        </w:rPr>
        <w:t>进行资产合理利用，优化</w:t>
      </w:r>
      <w:r w:rsidRPr="00C61A29">
        <w:rPr>
          <w:rFonts w:ascii="宋体" w:hAnsi="宋体" w:hint="eastAsia"/>
        </w:rPr>
        <w:t>资产</w:t>
      </w:r>
      <w:r w:rsidRPr="00C61A29">
        <w:rPr>
          <w:rFonts w:ascii="宋体" w:hAnsi="宋体"/>
        </w:rPr>
        <w:t>配置，</w:t>
      </w:r>
      <w:r w:rsidRPr="00C61A29">
        <w:rPr>
          <w:rFonts w:ascii="宋体" w:hAnsi="宋体" w:hint="eastAsia"/>
        </w:rPr>
        <w:t>可以将各组织需求汇总体现在系统中</w:t>
      </w:r>
      <w:r w:rsidRPr="00C61A29">
        <w:rPr>
          <w:rFonts w:ascii="宋体" w:hAnsi="宋体"/>
        </w:rPr>
        <w:t>，</w:t>
      </w:r>
      <w:r w:rsidRPr="00C61A29">
        <w:rPr>
          <w:rFonts w:ascii="宋体" w:hAnsi="宋体" w:hint="eastAsia"/>
        </w:rPr>
        <w:t>通过平衡规则，</w:t>
      </w:r>
      <w:r w:rsidRPr="00C61A29">
        <w:rPr>
          <w:rFonts w:ascii="宋体" w:hAnsi="宋体"/>
        </w:rPr>
        <w:t>自动匹配出</w:t>
      </w:r>
      <w:r w:rsidRPr="00C61A29">
        <w:rPr>
          <w:rFonts w:ascii="宋体" w:hAnsi="宋体" w:hint="eastAsia"/>
        </w:rPr>
        <w:t>本</w:t>
      </w:r>
      <w:r w:rsidRPr="00C61A29">
        <w:rPr>
          <w:rFonts w:ascii="宋体" w:hAnsi="宋体"/>
        </w:rPr>
        <w:t>组织能够领用的资产，集团内其他组织可以调剂的资产，不满足的部分</w:t>
      </w:r>
      <w:r w:rsidRPr="00C61A29">
        <w:rPr>
          <w:rFonts w:ascii="宋体" w:hAnsi="宋体" w:hint="eastAsia"/>
        </w:rPr>
        <w:t>可以</w:t>
      </w:r>
      <w:r w:rsidRPr="00C61A29">
        <w:rPr>
          <w:rFonts w:ascii="宋体" w:hAnsi="宋体"/>
        </w:rPr>
        <w:t>形成购置申请</w:t>
      </w:r>
      <w:r w:rsidRPr="00C61A29">
        <w:rPr>
          <w:rFonts w:ascii="宋体" w:hAnsi="宋体" w:hint="eastAsia"/>
        </w:rPr>
        <w:t>。</w:t>
      </w:r>
    </w:p>
    <w:p w:rsidR="000C698C" w:rsidRPr="00C61A29" w:rsidRDefault="000C698C" w:rsidP="000C698C">
      <w:pPr>
        <w:pStyle w:val="NewNewNewNewNewNewNewNewNewNewNewNewNewNewNewNewNewNewNewNewNewNewNewNewNewNewNewNewNewNewNewNew"/>
        <w:widowControl/>
        <w:numPr>
          <w:ilvl w:val="0"/>
          <w:numId w:val="28"/>
        </w:numPr>
        <w:spacing w:before="0" w:after="0" w:line="360" w:lineRule="auto"/>
        <w:rPr>
          <w:rFonts w:ascii="宋体" w:hAnsi="宋体"/>
        </w:rPr>
      </w:pPr>
      <w:r w:rsidRPr="00C61A29">
        <w:rPr>
          <w:rFonts w:ascii="宋体" w:hAnsi="宋体" w:hint="eastAsia"/>
        </w:rPr>
        <w:t>资产地图应用：将企业集团资产在地图上按照实际位置使用特定图标绘制出来，并可以与设备卡片关联；使设备资产管理者可以直观查看设备分布情况。</w:t>
      </w:r>
    </w:p>
    <w:p w:rsidR="000C698C" w:rsidRPr="00C61A29" w:rsidRDefault="000C698C" w:rsidP="000C698C">
      <w:pPr>
        <w:pStyle w:val="NewNewNewNewNewNewNewNewNewNewNewNewNewNewNewNewNewNewNewNewNewNewNewNewNewNewNewNewNewNewNewNew"/>
        <w:widowControl/>
        <w:numPr>
          <w:ilvl w:val="0"/>
          <w:numId w:val="28"/>
        </w:numPr>
        <w:spacing w:before="0" w:after="0" w:line="360" w:lineRule="auto"/>
        <w:rPr>
          <w:rFonts w:ascii="宋体" w:hAnsi="宋体"/>
        </w:rPr>
      </w:pPr>
      <w:r w:rsidRPr="00C61A29">
        <w:rPr>
          <w:rFonts w:ascii="宋体" w:hAnsi="宋体" w:hint="eastAsia"/>
        </w:rPr>
        <w:t>设备巡检：为保持设备的完好性，及时的发现设备在运行中的缺陷，对于分布对比分散的设备，设备管理人员经常采取巡检的方式进行管理和检测设备。即派巡检人员定期的巡视检查设备的完好性，如果发现问题及时上报，并进行后续的维修维护活动。</w:t>
      </w:r>
    </w:p>
    <w:p w:rsidR="000C698C" w:rsidRPr="00C61A29" w:rsidRDefault="000C698C" w:rsidP="000C698C">
      <w:pPr>
        <w:pStyle w:val="NewNewNewNewNewNewNewNewNewNewNewNewNewNewNewNewNewNewNewNewNewNewNewNewNewNewNewNewNewNewNewNew"/>
        <w:numPr>
          <w:ilvl w:val="0"/>
          <w:numId w:val="28"/>
        </w:numPr>
        <w:spacing w:line="360" w:lineRule="auto"/>
        <w:rPr>
          <w:rFonts w:ascii="宋体" w:hAnsi="宋体"/>
        </w:rPr>
      </w:pPr>
      <w:r w:rsidRPr="00C61A29">
        <w:rPr>
          <w:rFonts w:ascii="宋体" w:hAnsi="宋体" w:hint="eastAsia"/>
        </w:rPr>
        <w:t>工单成本分摊：我们提供工单成本分摊为了帮助企业集团做到维修成本核算精细化，通过工单成本分摊，将维修金额分摊到每一个设备上；支持对委外维修合同总成本进行分摊、对一次维修总成本对多个维修对象分摊、对手工输入的维修费用在选择的设备上进行分摊。</w:t>
      </w:r>
    </w:p>
    <w:p w:rsidR="000C698C" w:rsidRPr="00F65D1E" w:rsidRDefault="000C698C" w:rsidP="000C698C">
      <w:pPr>
        <w:pStyle w:val="NewNewNewNewNewNewNewNewNewNewNewNewNewNewNewNewNewNewNewNewNewNewNewNewNewNewNewNewNewNewNewNew"/>
        <w:numPr>
          <w:ilvl w:val="0"/>
          <w:numId w:val="28"/>
        </w:numPr>
        <w:spacing w:line="360" w:lineRule="auto"/>
        <w:rPr>
          <w:rFonts w:ascii="宋体" w:hAnsi="宋体"/>
        </w:rPr>
      </w:pPr>
      <w:r w:rsidRPr="00F65D1E">
        <w:rPr>
          <w:rFonts w:ascii="宋体" w:hAnsi="宋体" w:hint="eastAsia"/>
        </w:rPr>
        <w:t>维修维护流程优化：将现场维修维护人员发现的隐患统一汇报给管理人员进行判断是否故障，如果是故障何时进行维修；因此我们提供了点检记录、巡检记录、运行记录、测量记录生成故障记录，故障记录支持统一调度生成维修计划或者直接生成工单。</w:t>
      </w:r>
    </w:p>
    <w:p w:rsidR="000C698C" w:rsidRPr="00F65D1E" w:rsidRDefault="000C698C" w:rsidP="000C698C">
      <w:pPr>
        <w:pStyle w:val="NewNewNewNewNewNewNewNewNewNewNewNewNewNewNewNewNewNewNewNewNewNewNewNewNewNewNewNewNewNewNewNew"/>
        <w:numPr>
          <w:ilvl w:val="0"/>
          <w:numId w:val="28"/>
        </w:numPr>
        <w:spacing w:before="0" w:after="0" w:line="360" w:lineRule="auto"/>
        <w:rPr>
          <w:rFonts w:ascii="宋体" w:hAnsi="宋体"/>
        </w:rPr>
      </w:pPr>
      <w:r w:rsidRPr="00F65D1E">
        <w:rPr>
          <w:rFonts w:ascii="宋体" w:hAnsi="宋体" w:hint="eastAsia"/>
        </w:rPr>
        <w:lastRenderedPageBreak/>
        <w:t>新增如下查询：提供更多的统计分析，利于资产管理人员更好管理资产，为资产决策提供更多依据；本版新增了设备结构树、设备汇总台</w:t>
      </w:r>
      <w:r w:rsidR="00E96BE8">
        <w:rPr>
          <w:rFonts w:ascii="宋体" w:hAnsi="宋体" w:hint="eastAsia"/>
        </w:rPr>
        <w:t>账</w:t>
      </w:r>
      <w:r w:rsidRPr="00F65D1E">
        <w:rPr>
          <w:rFonts w:ascii="宋体" w:hAnsi="宋体" w:hint="eastAsia"/>
        </w:rPr>
        <w:t>、资产地图查询、停机日报表 、停机汇总表、设备类别停机汇总表、设备停机汇总表、设备利用率、 设备停机率 、巡检异常查询、工单看板 、维修完成情况查询 、成本分摊汇总统计 、成本分摊明细查询。</w:t>
      </w:r>
    </w:p>
    <w:p w:rsidR="000C698C" w:rsidRDefault="000C698C" w:rsidP="000C698C">
      <w:pPr>
        <w:spacing w:line="360" w:lineRule="auto"/>
        <w:ind w:firstLineChars="150" w:firstLine="315"/>
      </w:pPr>
      <w:r w:rsidRPr="005D4B55">
        <w:rPr>
          <w:rFonts w:hint="eastAsia"/>
          <w:color w:val="000000"/>
        </w:rPr>
        <w:t>《</w:t>
      </w:r>
      <w:r w:rsidRPr="00976793">
        <w:rPr>
          <w:rFonts w:ascii="宋体" w:hAnsi="宋体" w:hint="eastAsia"/>
          <w:color w:val="000000"/>
        </w:rPr>
        <w:t>NCV6.5</w:t>
      </w:r>
      <w:r>
        <w:rPr>
          <w:rFonts w:hint="eastAsia"/>
          <w:color w:val="000000"/>
        </w:rPr>
        <w:t>增量</w:t>
      </w:r>
      <w:r w:rsidRPr="005D4B55">
        <w:rPr>
          <w:rFonts w:hint="eastAsia"/>
          <w:color w:val="000000"/>
        </w:rPr>
        <w:t>版发版说明</w:t>
      </w:r>
      <w:r w:rsidRPr="005D4B55">
        <w:rPr>
          <w:rFonts w:hint="eastAsia"/>
          <w:color w:val="000000"/>
        </w:rPr>
        <w:t>-</w:t>
      </w:r>
      <w:r>
        <w:rPr>
          <w:rFonts w:hint="eastAsia"/>
          <w:color w:val="000000"/>
        </w:rPr>
        <w:t>资产管理</w:t>
      </w:r>
      <w:r w:rsidRPr="005D4B55">
        <w:rPr>
          <w:rFonts w:hint="eastAsia"/>
          <w:color w:val="000000"/>
        </w:rPr>
        <w:t>篇》主要描述包括</w:t>
      </w:r>
      <w:r>
        <w:rPr>
          <w:rFonts w:hint="eastAsia"/>
        </w:rPr>
        <w:t>资产信息管理、资产使用管理、资产租出管理、资产租入管理、运行管理、</w:t>
      </w:r>
      <w:r w:rsidRPr="00A6741C">
        <w:rPr>
          <w:rFonts w:hint="eastAsia"/>
        </w:rPr>
        <w:t>维护</w:t>
      </w:r>
      <w:r>
        <w:rPr>
          <w:rFonts w:hint="eastAsia"/>
        </w:rPr>
        <w:t>管理、维修管理、易耗品管理、周转材租出管理、周转材租入管理</w:t>
      </w:r>
    </w:p>
    <w:p w:rsidR="000C698C" w:rsidRPr="00EE3485" w:rsidRDefault="000C698C" w:rsidP="00EE3485">
      <w:pPr>
        <w:spacing w:line="360" w:lineRule="auto"/>
        <w:ind w:firstLineChars="200" w:firstLine="420"/>
        <w:jc w:val="left"/>
        <w:rPr>
          <w:color w:val="000000"/>
        </w:rPr>
      </w:pPr>
      <w:r w:rsidRPr="005D4B55">
        <w:rPr>
          <w:rFonts w:hint="eastAsia"/>
          <w:color w:val="000000"/>
        </w:rPr>
        <w:t>等功能模块的产品特性及主要功能</w:t>
      </w:r>
      <w:r w:rsidR="00731189">
        <w:rPr>
          <w:rFonts w:hint="eastAsia"/>
          <w:color w:val="000000"/>
        </w:rPr>
        <w:t>的改进</w:t>
      </w:r>
      <w:r w:rsidRPr="005D4B55">
        <w:rPr>
          <w:rFonts w:hint="eastAsia"/>
          <w:color w:val="000000"/>
        </w:rPr>
        <w:t>，如需进一步了解详情，请点击下面链接：</w:t>
      </w:r>
    </w:p>
    <w:p w:rsidR="000B261C" w:rsidRDefault="008526D5" w:rsidP="00CD50C3">
      <w:pPr>
        <w:widowControl/>
        <w:spacing w:line="360" w:lineRule="auto"/>
        <w:jc w:val="left"/>
        <w:rPr>
          <w:kern w:val="0"/>
        </w:rPr>
      </w:pPr>
      <w:r>
        <w:rPr>
          <w:rFonts w:hint="eastAsia"/>
          <w:kern w:val="0"/>
        </w:rPr>
        <w:t xml:space="preserve"> </w:t>
      </w:r>
      <w:r w:rsidR="000C698C">
        <w:rPr>
          <w:rFonts w:hint="eastAsia"/>
          <w:kern w:val="0"/>
        </w:rPr>
        <w:t xml:space="preserve">     </w:t>
      </w:r>
      <w:r>
        <w:rPr>
          <w:rFonts w:hint="eastAsia"/>
          <w:kern w:val="0"/>
        </w:rPr>
        <w:t xml:space="preserve"> </w:t>
      </w:r>
      <w:r w:rsidR="00F31D3A" w:rsidRPr="005076E8">
        <w:rPr>
          <w:kern w:val="0"/>
        </w:rPr>
        <w:object w:dxaOrig="1535" w:dyaOrig="966">
          <v:shape id="_x0000_i1035" type="#_x0000_t75" style="width:76.5pt;height:48pt" o:ole="" filled="t" fillcolor="#ffc000">
            <v:fill rotate="t" focus="100%" type="gradient"/>
            <v:imagedata r:id="rId26" o:title=""/>
          </v:shape>
          <o:OLEObject Type="Embed" ProgID="Word.Document.8" ShapeID="_x0000_i1035" DrawAspect="Icon" ObjectID="_1512806379" r:id="rId27">
            <o:FieldCodes>\s</o:FieldCodes>
          </o:OLEObject>
        </w:object>
      </w:r>
    </w:p>
    <w:p w:rsidR="00C4473D" w:rsidRDefault="00CF21FA" w:rsidP="00A84999">
      <w:pPr>
        <w:pStyle w:val="21"/>
        <w:spacing w:before="360" w:after="360"/>
        <w:ind w:left="868" w:hanging="868"/>
        <w:rPr>
          <w:kern w:val="0"/>
          <w:sz w:val="30"/>
          <w:szCs w:val="30"/>
        </w:rPr>
      </w:pPr>
      <w:r>
        <w:rPr>
          <w:rFonts w:hint="eastAsia"/>
          <w:kern w:val="0"/>
          <w:sz w:val="30"/>
          <w:szCs w:val="30"/>
        </w:rPr>
        <w:t>2.</w:t>
      </w:r>
      <w:r w:rsidR="00020C76">
        <w:rPr>
          <w:rFonts w:hint="eastAsia"/>
          <w:kern w:val="0"/>
          <w:sz w:val="30"/>
          <w:szCs w:val="30"/>
        </w:rPr>
        <w:t>10</w:t>
      </w:r>
      <w:r w:rsidR="00C4473D">
        <w:rPr>
          <w:rFonts w:hint="eastAsia"/>
          <w:kern w:val="0"/>
          <w:sz w:val="30"/>
          <w:szCs w:val="30"/>
        </w:rPr>
        <w:t xml:space="preserve"> 项目管理</w:t>
      </w:r>
    </w:p>
    <w:p w:rsidR="00911B9C" w:rsidRPr="00490B15" w:rsidRDefault="00911B9C" w:rsidP="00C11D8F">
      <w:pPr>
        <w:spacing w:beforeLines="50" w:line="360" w:lineRule="auto"/>
        <w:ind w:firstLine="420"/>
      </w:pPr>
      <w:r w:rsidRPr="00490B15">
        <w:rPr>
          <w:rFonts w:hint="eastAsia"/>
        </w:rPr>
        <w:t>项目管理支持集团企业基于项目类型设置统一的管理标准、流程，实现项目全生命周期管理，支持项目进度、成本、质量三条控制线：监控实际进度与计划进度的偏差，促进工程按期完成；根据项目预算对项目的支出进行控制，降低项目成本，提高项目收益；制定工程质量检查计划、记录检查情况、发现问题追踪整改结果，达到质量可靠。</w:t>
      </w:r>
    </w:p>
    <w:p w:rsidR="00911B9C" w:rsidRPr="00490B15" w:rsidRDefault="00911B9C" w:rsidP="00C11D8F">
      <w:pPr>
        <w:spacing w:beforeLines="50" w:line="360" w:lineRule="auto"/>
        <w:ind w:firstLine="420"/>
      </w:pPr>
      <w:r w:rsidRPr="00490B15">
        <w:rPr>
          <w:rFonts w:hint="eastAsia"/>
        </w:rPr>
        <w:t>项目管理</w:t>
      </w:r>
      <w:r w:rsidRPr="00490B15">
        <w:rPr>
          <w:rFonts w:ascii="宋体" w:hAnsi="宋体" w:hint="eastAsia"/>
          <w:szCs w:val="21"/>
        </w:rPr>
        <w:t>与财务、采购、库存、资产管理等产品可以紧密集成，为企业供的完整的项目管理相关业务协同、业务财务一体化解决方案，从而打破传统的</w:t>
      </w:r>
      <w:r w:rsidRPr="00490B15">
        <w:rPr>
          <w:rFonts w:ascii="宋体" w:hAnsi="宋体"/>
          <w:szCs w:val="21"/>
        </w:rPr>
        <w:t>ERP</w:t>
      </w:r>
      <w:r w:rsidRPr="00490B15">
        <w:rPr>
          <w:rFonts w:ascii="宋体" w:hAnsi="宋体" w:hint="eastAsia"/>
          <w:szCs w:val="21"/>
        </w:rPr>
        <w:t>与项目管理相割裂的状况，为企业提供更大的价值。</w:t>
      </w:r>
    </w:p>
    <w:p w:rsidR="00911B9C" w:rsidRPr="00911B9C" w:rsidRDefault="00911B9C" w:rsidP="00C11D8F">
      <w:pPr>
        <w:spacing w:beforeLines="50" w:line="360" w:lineRule="auto"/>
        <w:ind w:firstLineChars="250" w:firstLine="525"/>
        <w:rPr>
          <w:color w:val="000000"/>
        </w:rPr>
      </w:pPr>
      <w:r>
        <w:rPr>
          <w:rFonts w:ascii="宋体" w:hAnsi="宋体" w:hint="eastAsia"/>
        </w:rPr>
        <w:t>如需进一步了解详情，请点击下面链接：</w:t>
      </w:r>
    </w:p>
    <w:p w:rsidR="00731189" w:rsidRPr="00731189" w:rsidRDefault="00450584" w:rsidP="00287A56">
      <w:pPr>
        <w:ind w:firstLineChars="300" w:firstLine="630"/>
      </w:pPr>
      <w:r>
        <w:object w:dxaOrig="1535" w:dyaOrig="966">
          <v:shape id="_x0000_i1036" type="#_x0000_t75" style="width:76.5pt;height:48pt" o:ole="" filled="t" fillcolor="#00b050">
            <v:fill rotate="t" focus="100%" type="gradient"/>
            <v:imagedata r:id="rId28" o:title=""/>
          </v:shape>
          <o:OLEObject Type="Embed" ProgID="Word.Document.8" ShapeID="_x0000_i1036" DrawAspect="Icon" ObjectID="_1512806380" r:id="rId29">
            <o:FieldCodes>\s</o:FieldCodes>
          </o:OLEObject>
        </w:object>
      </w:r>
    </w:p>
    <w:p w:rsidR="00C4473D" w:rsidRDefault="00C4473D" w:rsidP="00C4473D">
      <w:pPr>
        <w:pStyle w:val="21"/>
        <w:spacing w:before="360" w:after="360"/>
        <w:ind w:left="868" w:hanging="868"/>
        <w:rPr>
          <w:kern w:val="0"/>
          <w:sz w:val="30"/>
          <w:szCs w:val="30"/>
        </w:rPr>
      </w:pPr>
      <w:r>
        <w:rPr>
          <w:rFonts w:hint="eastAsia"/>
          <w:kern w:val="0"/>
          <w:sz w:val="30"/>
          <w:szCs w:val="30"/>
        </w:rPr>
        <w:t>2.1</w:t>
      </w:r>
      <w:r w:rsidR="00020C76">
        <w:rPr>
          <w:rFonts w:hint="eastAsia"/>
          <w:kern w:val="0"/>
          <w:sz w:val="30"/>
          <w:szCs w:val="30"/>
        </w:rPr>
        <w:t>1</w:t>
      </w:r>
      <w:r>
        <w:rPr>
          <w:rFonts w:hint="eastAsia"/>
          <w:kern w:val="0"/>
          <w:sz w:val="30"/>
          <w:szCs w:val="30"/>
        </w:rPr>
        <w:t xml:space="preserve"> </w:t>
      </w:r>
      <w:r w:rsidRPr="005121A0">
        <w:rPr>
          <w:rFonts w:hint="eastAsia"/>
          <w:kern w:val="0"/>
          <w:sz w:val="30"/>
          <w:szCs w:val="30"/>
        </w:rPr>
        <w:t>供应商管理</w:t>
      </w:r>
    </w:p>
    <w:p w:rsidR="00C4473D" w:rsidRPr="003C6287" w:rsidRDefault="00C4473D" w:rsidP="00C11D8F">
      <w:pPr>
        <w:spacing w:beforeLines="50" w:line="360" w:lineRule="auto"/>
        <w:ind w:firstLine="405"/>
        <w:jc w:val="left"/>
        <w:rPr>
          <w:rFonts w:ascii="宋体" w:hAnsi="宋体"/>
        </w:rPr>
      </w:pPr>
      <w:r w:rsidRPr="003C6287">
        <w:rPr>
          <w:rFonts w:ascii="宋体" w:hAnsi="宋体"/>
        </w:rPr>
        <w:t>供应商管理是核心企业</w:t>
      </w:r>
      <w:r w:rsidRPr="003C6287">
        <w:rPr>
          <w:rFonts w:ascii="宋体" w:hAnsi="宋体" w:hint="eastAsia"/>
        </w:rPr>
        <w:t>在进行</w:t>
      </w:r>
      <w:r w:rsidRPr="003C6287">
        <w:rPr>
          <w:rFonts w:ascii="宋体" w:hAnsi="宋体"/>
        </w:rPr>
        <w:t>供应链战略</w:t>
      </w:r>
      <w:r w:rsidRPr="003C6287">
        <w:rPr>
          <w:rFonts w:ascii="宋体" w:hAnsi="宋体" w:hint="eastAsia"/>
        </w:rPr>
        <w:t>管理中的一个核心问题</w:t>
      </w:r>
      <w:r w:rsidRPr="003C6287">
        <w:rPr>
          <w:rFonts w:ascii="宋体" w:hAnsi="宋体"/>
        </w:rPr>
        <w:t>,供应商绩效表现直接影响核心企业生产全过程及产品质量的优劣。</w:t>
      </w:r>
      <w:r w:rsidRPr="003C6287">
        <w:rPr>
          <w:rFonts w:ascii="宋体" w:hAnsi="宋体" w:hint="eastAsia"/>
        </w:rPr>
        <w:t>因此，通常核心企业会对供应商进行全生命周期的管理，其管理的核心内容涉及供应商的准入、认证、履约评估、等级管理、异常和事故管理、黑名单等。</w:t>
      </w:r>
    </w:p>
    <w:p w:rsidR="00C4473D" w:rsidRDefault="00C4473D" w:rsidP="00C11D8F">
      <w:pPr>
        <w:spacing w:beforeLines="50" w:line="360" w:lineRule="auto"/>
        <w:ind w:firstLine="405"/>
        <w:jc w:val="left"/>
        <w:rPr>
          <w:rFonts w:ascii="宋体" w:hAnsi="宋体"/>
        </w:rPr>
      </w:pPr>
      <w:r w:rsidRPr="003C6287">
        <w:rPr>
          <w:rFonts w:ascii="宋体" w:hAnsi="宋体" w:hint="eastAsia"/>
        </w:rPr>
        <w:lastRenderedPageBreak/>
        <w:t>供应商管理作为一个独立的领域产品，可对供应商进行全生命周期管理（准入过程，准入评估，日常评估，评级，黑名单管理），提供完善的供应商准入评估及日常评估体系（设置、评估、报告），并通过电子商务与供应商管理平台的紧密集成，实现供应商管理的全程电子化。</w:t>
      </w:r>
    </w:p>
    <w:p w:rsidR="00DE1871" w:rsidRPr="00DE1871" w:rsidRDefault="00DE1871" w:rsidP="00225BD3">
      <w:pPr>
        <w:spacing w:before="50" w:line="360" w:lineRule="auto"/>
        <w:ind w:firstLineChars="150" w:firstLine="315"/>
        <w:rPr>
          <w:color w:val="000000"/>
        </w:rPr>
      </w:pPr>
      <w:r w:rsidRPr="005D4B55">
        <w:rPr>
          <w:rFonts w:hint="eastAsia"/>
          <w:color w:val="000000"/>
        </w:rPr>
        <w:t>《</w:t>
      </w:r>
      <w:r w:rsidRPr="00976793">
        <w:rPr>
          <w:rFonts w:ascii="宋体" w:hAnsi="宋体" w:hint="eastAsia"/>
          <w:color w:val="000000"/>
        </w:rPr>
        <w:t>NCV6.5</w:t>
      </w:r>
      <w:r>
        <w:rPr>
          <w:rFonts w:hint="eastAsia"/>
          <w:color w:val="000000"/>
        </w:rPr>
        <w:t>增量</w:t>
      </w:r>
      <w:r w:rsidRPr="005D4B55">
        <w:rPr>
          <w:rFonts w:hint="eastAsia"/>
          <w:color w:val="000000"/>
        </w:rPr>
        <w:t>版发版说明</w:t>
      </w:r>
      <w:r w:rsidRPr="005D4B55">
        <w:rPr>
          <w:rFonts w:hint="eastAsia"/>
          <w:color w:val="000000"/>
        </w:rPr>
        <w:t>-</w:t>
      </w:r>
      <w:r>
        <w:rPr>
          <w:rFonts w:hint="eastAsia"/>
          <w:color w:val="000000"/>
        </w:rPr>
        <w:t>供应商管理</w:t>
      </w:r>
      <w:r w:rsidRPr="005D4B55">
        <w:rPr>
          <w:rFonts w:hint="eastAsia"/>
          <w:color w:val="000000"/>
        </w:rPr>
        <w:t>篇》主要描述包括</w:t>
      </w:r>
      <w:r>
        <w:rPr>
          <w:rFonts w:hint="eastAsia"/>
          <w:color w:val="000000"/>
        </w:rPr>
        <w:t>状态管理、评估管理等功能模块</w:t>
      </w:r>
      <w:r w:rsidRPr="005D4B55">
        <w:rPr>
          <w:rFonts w:hint="eastAsia"/>
          <w:color w:val="000000"/>
        </w:rPr>
        <w:t>产品特性及主要功能</w:t>
      </w:r>
      <w:r>
        <w:rPr>
          <w:rFonts w:hint="eastAsia"/>
          <w:color w:val="000000"/>
        </w:rPr>
        <w:t>的改进</w:t>
      </w:r>
      <w:r w:rsidRPr="005D4B55">
        <w:rPr>
          <w:rFonts w:hint="eastAsia"/>
          <w:color w:val="000000"/>
        </w:rPr>
        <w:t>，如需进一步了解详情，请点击下面链接：</w:t>
      </w:r>
    </w:p>
    <w:p w:rsidR="00C4473D" w:rsidRPr="00C4473D" w:rsidRDefault="00C11D8F" w:rsidP="00DE1871">
      <w:pPr>
        <w:ind w:firstLineChars="400" w:firstLine="840"/>
      </w:pPr>
      <w:r>
        <w:object w:dxaOrig="1535" w:dyaOrig="966">
          <v:shape id="_x0000_i1043" type="#_x0000_t75" style="width:76.5pt;height:48pt" o:ole="" filled="t" fillcolor="yellow">
            <v:fill rotate="t" focus="100%" type="gradient"/>
            <v:imagedata r:id="rId30" o:title=""/>
          </v:shape>
          <o:OLEObject Type="Embed" ProgID="Word.Document.8" ShapeID="_x0000_i1043" DrawAspect="Icon" ObjectID="_1512806381" r:id="rId31">
            <o:FieldCodes>\s</o:FieldCodes>
          </o:OLEObject>
        </w:object>
      </w:r>
    </w:p>
    <w:p w:rsidR="000B261C" w:rsidRDefault="00020C76" w:rsidP="00A84999">
      <w:pPr>
        <w:pStyle w:val="21"/>
        <w:spacing w:before="360" w:after="360"/>
        <w:ind w:left="868" w:hanging="868"/>
        <w:rPr>
          <w:kern w:val="0"/>
          <w:sz w:val="30"/>
          <w:szCs w:val="30"/>
        </w:rPr>
      </w:pPr>
      <w:r>
        <w:rPr>
          <w:rFonts w:hint="eastAsia"/>
          <w:kern w:val="0"/>
          <w:sz w:val="30"/>
          <w:szCs w:val="30"/>
        </w:rPr>
        <w:t>2.12</w:t>
      </w:r>
      <w:r w:rsidR="003F78F0">
        <w:rPr>
          <w:rFonts w:hint="eastAsia"/>
          <w:kern w:val="0"/>
          <w:sz w:val="30"/>
          <w:szCs w:val="30"/>
        </w:rPr>
        <w:t xml:space="preserve"> </w:t>
      </w:r>
      <w:r w:rsidR="000B261C" w:rsidRPr="00CF21FA">
        <w:rPr>
          <w:rFonts w:hint="eastAsia"/>
          <w:kern w:val="0"/>
          <w:sz w:val="30"/>
          <w:szCs w:val="30"/>
        </w:rPr>
        <w:t>生产制造</w:t>
      </w:r>
    </w:p>
    <w:p w:rsidR="000C698C" w:rsidRDefault="000C698C" w:rsidP="000C698C">
      <w:pPr>
        <w:pStyle w:val="NewNewNewNewNewNewNewNewNewNewNewNewNewNewNewNewNewNewNewNewNewNewNewNewNewNewNewNewNewNewNewNewNewNewNew"/>
        <w:spacing w:before="0" w:after="0" w:line="300" w:lineRule="auto"/>
        <w:ind w:left="0" w:firstLine="420"/>
      </w:pPr>
      <w:r>
        <w:rPr>
          <w:rFonts w:hint="eastAsia"/>
        </w:rPr>
        <w:t>生产制造是构成制造业物流闭环的一个重要环节。</w:t>
      </w:r>
      <w:r>
        <w:rPr>
          <w:rFonts w:hint="eastAsia"/>
        </w:rPr>
        <w:t>NC</w:t>
      </w:r>
      <w:r>
        <w:rPr>
          <w:rFonts w:hint="eastAsia"/>
        </w:rPr>
        <w:t>生产制造管理的重点是根据不同行业特点，确定管理的生产组织形态，建立生产计划和生产任务及车间作业流程，规划和控制生产，使企业内部资源及物料的流动形成完整的闭环。</w:t>
      </w:r>
      <w:r>
        <w:rPr>
          <w:rFonts w:hint="eastAsia"/>
        </w:rPr>
        <w:t>NC</w:t>
      </w:r>
      <w:r>
        <w:rPr>
          <w:rFonts w:hint="eastAsia"/>
        </w:rPr>
        <w:t>生产制造，包括工程数据管理、销售运营计划、需求管理、主生产计划、物料需求计划、排产管理、流程生产任务、离散生产任务和车间作业管理、工序委外等。</w:t>
      </w:r>
    </w:p>
    <w:p w:rsidR="000C698C" w:rsidRPr="000C698C" w:rsidRDefault="000C698C" w:rsidP="00C11D8F">
      <w:pPr>
        <w:spacing w:beforeLines="50" w:line="360" w:lineRule="auto"/>
        <w:ind w:firstLineChars="250" w:firstLine="525"/>
        <w:rPr>
          <w:color w:val="000000"/>
        </w:rPr>
      </w:pPr>
      <w:r>
        <w:rPr>
          <w:rFonts w:ascii="宋体" w:hAnsi="宋体" w:hint="eastAsia"/>
        </w:rPr>
        <w:t>如需进一步了解详情，请点击下面链接：</w:t>
      </w:r>
    </w:p>
    <w:p w:rsidR="000B261C" w:rsidRDefault="00DC1268" w:rsidP="00C11D8F">
      <w:pPr>
        <w:spacing w:beforeLines="50"/>
        <w:ind w:firstLineChars="350" w:firstLine="735"/>
        <w:rPr>
          <w:kern w:val="0"/>
        </w:rPr>
      </w:pPr>
      <w:r w:rsidRPr="005076E8">
        <w:rPr>
          <w:kern w:val="0"/>
        </w:rPr>
        <w:object w:dxaOrig="1535" w:dyaOrig="966">
          <v:shape id="_x0000_i1037" type="#_x0000_t75" style="width:76.5pt;height:48pt" o:ole="" filled="t" fillcolor="#002060">
            <v:fill rotate="t" focus="100%" type="gradient"/>
            <v:imagedata r:id="rId32" o:title=""/>
          </v:shape>
          <o:OLEObject Type="Embed" ProgID="Word.Document.8" ShapeID="_x0000_i1037" DrawAspect="Icon" ObjectID="_1512806382" r:id="rId33">
            <o:FieldCodes>\s</o:FieldCodes>
          </o:OLEObject>
        </w:object>
      </w:r>
    </w:p>
    <w:bookmarkEnd w:id="9"/>
    <w:bookmarkEnd w:id="10"/>
    <w:bookmarkEnd w:id="11"/>
    <w:p w:rsidR="003C1119" w:rsidRDefault="008D5020" w:rsidP="008D5020">
      <w:pPr>
        <w:pStyle w:val="21"/>
        <w:spacing w:before="360" w:after="360"/>
        <w:ind w:left="868" w:hanging="868"/>
        <w:rPr>
          <w:kern w:val="0"/>
          <w:sz w:val="30"/>
          <w:szCs w:val="30"/>
        </w:rPr>
      </w:pPr>
      <w:r w:rsidRPr="00681035">
        <w:rPr>
          <w:rFonts w:hint="eastAsia"/>
          <w:kern w:val="0"/>
          <w:sz w:val="30"/>
          <w:szCs w:val="30"/>
        </w:rPr>
        <w:t>2.1</w:t>
      </w:r>
      <w:r>
        <w:rPr>
          <w:rFonts w:hint="eastAsia"/>
          <w:kern w:val="0"/>
          <w:sz w:val="30"/>
          <w:szCs w:val="30"/>
        </w:rPr>
        <w:t>3</w:t>
      </w:r>
      <w:r w:rsidRPr="00681035">
        <w:rPr>
          <w:rFonts w:hint="eastAsia"/>
          <w:kern w:val="0"/>
          <w:sz w:val="30"/>
          <w:szCs w:val="30"/>
        </w:rPr>
        <w:t xml:space="preserve"> </w:t>
      </w:r>
      <w:r w:rsidR="003C1119">
        <w:rPr>
          <w:rFonts w:hint="eastAsia"/>
          <w:kern w:val="0"/>
          <w:sz w:val="30"/>
          <w:szCs w:val="30"/>
        </w:rPr>
        <w:t>人力资本</w:t>
      </w:r>
      <w:r w:rsidR="00B17A7D">
        <w:rPr>
          <w:rFonts w:hint="eastAsia"/>
          <w:kern w:val="0"/>
          <w:sz w:val="30"/>
          <w:szCs w:val="30"/>
        </w:rPr>
        <w:t>管理</w:t>
      </w:r>
    </w:p>
    <w:p w:rsidR="00A0294C" w:rsidRDefault="00A0294C" w:rsidP="00C11D8F">
      <w:pPr>
        <w:pStyle w:val="NewNewNewNewNewNewNewNewNewNewNewNewNewNewNewNewNewNewNewNewNewNewNewNewNewNewNewNewNewNewNewNewNewNewNewNewNew"/>
        <w:spacing w:beforeLines="50" w:after="0" w:line="360" w:lineRule="auto"/>
        <w:ind w:left="0" w:firstLineChars="200" w:firstLine="420"/>
        <w:rPr>
          <w:color w:val="000000"/>
        </w:rPr>
      </w:pPr>
      <w:r>
        <w:rPr>
          <w:rFonts w:hint="eastAsia"/>
          <w:color w:val="000000"/>
        </w:rPr>
        <w:t>用友人力资本管理产品为国内外大中型集团企业及各类组织提供基于国际化架构下的全生命周期人力资本管理解决方案，包括面向多组织集团的人力资源集团管控、核心人力资源管理、基于任职和流程的精细化劳动力管理、以能力素质为核心的人才管理、可度量的人力资本分析、以人为中心的全面协同管理和一体化集成门户。</w:t>
      </w:r>
    </w:p>
    <w:p w:rsidR="00A0294C" w:rsidRPr="00EB30FE" w:rsidRDefault="00A0294C" w:rsidP="00C11D8F">
      <w:pPr>
        <w:pStyle w:val="NewNewNewNewNewNewNewNewNewNewNewNewNewNewNewNewNewNewNewNewNewNewNewNewNewNewNewNewNewNewNewNewNewNewNewNewNew"/>
        <w:spacing w:beforeLines="50" w:after="0" w:line="360" w:lineRule="auto"/>
        <w:ind w:left="0" w:firstLineChars="200" w:firstLine="420"/>
        <w:rPr>
          <w:color w:val="000000"/>
        </w:rPr>
      </w:pPr>
      <w:r>
        <w:rPr>
          <w:rFonts w:hint="eastAsia"/>
          <w:color w:val="000000"/>
        </w:rPr>
        <w:t>至</w:t>
      </w:r>
      <w:r w:rsidR="00C11D8F">
        <w:rPr>
          <w:rFonts w:ascii="宋体" w:hAnsi="宋体" w:hint="eastAsia"/>
        </w:rPr>
        <w:t>NCV6.5</w:t>
      </w:r>
      <w:r>
        <w:rPr>
          <w:rFonts w:hint="eastAsia"/>
          <w:color w:val="000000"/>
        </w:rPr>
        <w:t>，人力资本领域共已提供人力资本规划、组织机构管理、人员信息管理、人员变动管理、人员合同管理、薪酬管理、社保福利、时间管理、能力素质管理、任职资格管理、继任与发展管理、招聘管理、培训管理（</w:t>
      </w:r>
      <w:r w:rsidR="00C11D8F">
        <w:rPr>
          <w:rFonts w:ascii="宋体" w:hAnsi="宋体" w:hint="eastAsia"/>
        </w:rPr>
        <w:t>NCV6.5</w:t>
      </w:r>
      <w:r>
        <w:rPr>
          <w:rFonts w:hint="eastAsia"/>
          <w:color w:val="000000"/>
        </w:rPr>
        <w:t>不包含）、绩效管理、</w:t>
      </w:r>
      <w:r>
        <w:rPr>
          <w:color w:val="000000"/>
        </w:rPr>
        <w:t xml:space="preserve">HR </w:t>
      </w:r>
      <w:r>
        <w:rPr>
          <w:rFonts w:hint="eastAsia"/>
          <w:color w:val="000000"/>
        </w:rPr>
        <w:t>分析报表、人力资本分析（</w:t>
      </w:r>
      <w:r w:rsidR="00C11D8F">
        <w:rPr>
          <w:rFonts w:ascii="宋体" w:hAnsi="宋体" w:hint="eastAsia"/>
        </w:rPr>
        <w:t>NCV6.5</w:t>
      </w:r>
      <w:r>
        <w:rPr>
          <w:rFonts w:hint="eastAsia"/>
          <w:color w:val="000000"/>
        </w:rPr>
        <w:t>版本</w:t>
      </w:r>
      <w:r>
        <w:rPr>
          <w:color w:val="000000"/>
        </w:rPr>
        <w:t>NC</w:t>
      </w:r>
      <w:r>
        <w:rPr>
          <w:rFonts w:hint="eastAsia"/>
          <w:color w:val="000000"/>
        </w:rPr>
        <w:t>产品与</w:t>
      </w:r>
      <w:r>
        <w:rPr>
          <w:color w:val="000000"/>
        </w:rPr>
        <w:t>BQ</w:t>
      </w:r>
      <w:r>
        <w:rPr>
          <w:rFonts w:hint="eastAsia"/>
          <w:color w:val="000000"/>
        </w:rPr>
        <w:t>分别部署，因此如果使用</w:t>
      </w:r>
      <w:r w:rsidR="00C11D8F">
        <w:rPr>
          <w:rFonts w:ascii="宋体" w:hAnsi="宋体" w:hint="eastAsia"/>
        </w:rPr>
        <w:t>NCV6.5</w:t>
      </w:r>
      <w:r>
        <w:rPr>
          <w:rFonts w:hint="eastAsia"/>
          <w:color w:val="000000"/>
        </w:rPr>
        <w:t>版本需要与已发版的商业分析产品进行测试验证）、员工自助、经理自助模</w:t>
      </w:r>
      <w:r>
        <w:rPr>
          <w:rFonts w:hint="eastAsia"/>
          <w:color w:val="000000"/>
        </w:rPr>
        <w:lastRenderedPageBreak/>
        <w:t>块。如需进一步了解详情，请点击下面链接：</w:t>
      </w:r>
    </w:p>
    <w:p w:rsidR="00E713BB" w:rsidRPr="00540C06" w:rsidRDefault="006C1EB2" w:rsidP="00C11D8F">
      <w:pPr>
        <w:pStyle w:val="NewNewNewNewNewNewNewNewNewNewNewNewNewNewNewNewNewNewNewNewNewNewNewNewNewNewNewNewNewNewNewNewNewNewNewNewNew"/>
        <w:spacing w:beforeLines="50" w:after="0" w:line="360" w:lineRule="auto"/>
        <w:ind w:left="0" w:firstLineChars="400" w:firstLine="840"/>
        <w:rPr>
          <w:color w:val="000000"/>
        </w:rPr>
      </w:pPr>
      <w:r w:rsidRPr="00A31BB0">
        <w:rPr>
          <w:color w:val="000000"/>
        </w:rPr>
        <w:object w:dxaOrig="1535" w:dyaOrig="966">
          <v:shape id="_x0000_i1038" type="#_x0000_t75" style="width:76.5pt;height:48pt" o:ole="" filled="t" fillcolor="#7030a0">
            <v:fill opacity="52429f" rotate="t" focus="100%" type="gradient"/>
            <v:imagedata r:id="rId34" o:title=""/>
          </v:shape>
          <o:OLEObject Type="Embed" ProgID="Word.Document.8" ShapeID="_x0000_i1038" DrawAspect="Icon" ObjectID="_1512806383" r:id="rId35">
            <o:FieldCodes>\s</o:FieldCodes>
          </o:OLEObject>
        </w:object>
      </w:r>
    </w:p>
    <w:p w:rsidR="008D5020" w:rsidRDefault="00020C76" w:rsidP="008D5020">
      <w:pPr>
        <w:pStyle w:val="21"/>
        <w:spacing w:before="360" w:after="360"/>
        <w:ind w:left="868" w:hanging="868"/>
        <w:rPr>
          <w:kern w:val="0"/>
          <w:sz w:val="30"/>
          <w:szCs w:val="30"/>
        </w:rPr>
      </w:pPr>
      <w:r>
        <w:rPr>
          <w:rFonts w:hint="eastAsia"/>
          <w:kern w:val="0"/>
          <w:sz w:val="30"/>
          <w:szCs w:val="30"/>
        </w:rPr>
        <w:t>2.14</w:t>
      </w:r>
      <w:r w:rsidR="003F78F0">
        <w:rPr>
          <w:rFonts w:hint="eastAsia"/>
          <w:kern w:val="0"/>
          <w:sz w:val="30"/>
          <w:szCs w:val="30"/>
        </w:rPr>
        <w:t xml:space="preserve"> </w:t>
      </w:r>
      <w:r w:rsidR="008D5020">
        <w:rPr>
          <w:rFonts w:hint="eastAsia"/>
          <w:kern w:val="0"/>
          <w:sz w:val="30"/>
          <w:szCs w:val="30"/>
        </w:rPr>
        <w:t>渠道管理</w:t>
      </w:r>
    </w:p>
    <w:p w:rsidR="008D5020" w:rsidRDefault="008D5020" w:rsidP="00C11D8F">
      <w:pPr>
        <w:spacing w:beforeLines="50" w:line="360" w:lineRule="auto"/>
        <w:ind w:firstLineChars="200" w:firstLine="420"/>
      </w:pPr>
      <w:bookmarkStart w:id="16" w:name="OLE_LINK9"/>
      <w:bookmarkStart w:id="17" w:name="OLE_LINK10"/>
      <w:r>
        <w:rPr>
          <w:rFonts w:hint="eastAsia"/>
        </w:rPr>
        <w:t>本版</w:t>
      </w:r>
      <w:r w:rsidRPr="00595607">
        <w:rPr>
          <w:rFonts w:hint="eastAsia"/>
        </w:rPr>
        <w:t>渠道管理</w:t>
      </w:r>
      <w:r>
        <w:rPr>
          <w:rFonts w:hint="eastAsia"/>
        </w:rPr>
        <w:t>主要对增加了渠道节点申请单支持业务员发起建立渠道节点的流程、分销渠道节点表体</w:t>
      </w:r>
      <w:r w:rsidRPr="00B3419C">
        <w:rPr>
          <w:rFonts w:hint="eastAsia"/>
        </w:rPr>
        <w:t>表体</w:t>
      </w:r>
      <w:r>
        <w:rPr>
          <w:rFonts w:hint="eastAsia"/>
        </w:rPr>
        <w:t>显示</w:t>
      </w:r>
      <w:r w:rsidRPr="00B3419C">
        <w:rPr>
          <w:rFonts w:hint="eastAsia"/>
        </w:rPr>
        <w:t>收货地址</w:t>
      </w:r>
      <w:r>
        <w:rPr>
          <w:rFonts w:hint="eastAsia"/>
        </w:rPr>
        <w:t>中</w:t>
      </w:r>
      <w:r>
        <w:t>的</w:t>
      </w:r>
      <w:r w:rsidRPr="00B3419C">
        <w:rPr>
          <w:rFonts w:hint="eastAsia"/>
        </w:rPr>
        <w:t>联系人、是否默认、所属地区、所属地点</w:t>
      </w:r>
      <w:r>
        <w:rPr>
          <w:rFonts w:hint="eastAsia"/>
        </w:rPr>
        <w:t>等</w:t>
      </w:r>
      <w:r>
        <w:t>信息。</w:t>
      </w:r>
      <w:bookmarkEnd w:id="16"/>
      <w:bookmarkEnd w:id="17"/>
    </w:p>
    <w:p w:rsidR="008D5020" w:rsidRPr="008D5020" w:rsidRDefault="008D5020" w:rsidP="00C11D8F">
      <w:pPr>
        <w:spacing w:beforeLines="50" w:line="360" w:lineRule="auto"/>
        <w:ind w:firstLineChars="250" w:firstLine="525"/>
        <w:rPr>
          <w:color w:val="000000"/>
          <w:shd w:val="clear" w:color="auto" w:fill="FFFFFF"/>
        </w:rPr>
      </w:pPr>
      <w:r>
        <w:rPr>
          <w:rFonts w:ascii="宋体" w:hAnsi="宋体" w:hint="eastAsia"/>
          <w:color w:val="000000"/>
          <w:shd w:val="clear" w:color="auto" w:fill="FFFFFF"/>
        </w:rPr>
        <w:t>如需进一步了解详情，请点击下面链接：</w:t>
      </w:r>
    </w:p>
    <w:p w:rsidR="00E12842" w:rsidRDefault="008D5020" w:rsidP="001E0E7E">
      <w:pPr>
        <w:rPr>
          <w:sz w:val="84"/>
          <w:szCs w:val="84"/>
        </w:rPr>
      </w:pPr>
      <w:r>
        <w:rPr>
          <w:rFonts w:hint="eastAsia"/>
          <w:sz w:val="84"/>
          <w:szCs w:val="84"/>
        </w:rPr>
        <w:t xml:space="preserve"> </w:t>
      </w:r>
      <w:r w:rsidR="0008010A">
        <w:rPr>
          <w:rFonts w:hint="eastAsia"/>
          <w:sz w:val="84"/>
          <w:szCs w:val="84"/>
        </w:rPr>
        <w:t xml:space="preserve"> </w:t>
      </w:r>
      <w:r w:rsidR="004402B9" w:rsidRPr="00B15F19">
        <w:rPr>
          <w:szCs w:val="21"/>
        </w:rPr>
        <w:object w:dxaOrig="1535" w:dyaOrig="966">
          <v:shape id="_x0000_i1039" type="#_x0000_t75" style="width:76.5pt;height:48pt" o:ole="" filled="t" fillcolor="yellow">
            <v:fill rotate="t" focus="100%" type="gradient"/>
            <v:imagedata r:id="rId36" o:title=""/>
          </v:shape>
          <o:OLEObject Type="Embed" ProgID="Word.Document.8" ShapeID="_x0000_i1039" DrawAspect="Icon" ObjectID="_1512806384" r:id="rId37">
            <o:FieldCodes>\s</o:FieldCodes>
          </o:OLEObject>
        </w:object>
      </w:r>
    </w:p>
    <w:p w:rsidR="00C4473D" w:rsidRDefault="00C4473D" w:rsidP="00C4473D">
      <w:pPr>
        <w:pStyle w:val="21"/>
        <w:spacing w:before="360" w:after="360"/>
        <w:ind w:left="868" w:hanging="868"/>
        <w:rPr>
          <w:kern w:val="0"/>
          <w:sz w:val="30"/>
          <w:szCs w:val="30"/>
        </w:rPr>
      </w:pPr>
      <w:r w:rsidRPr="00681035">
        <w:rPr>
          <w:rFonts w:hint="eastAsia"/>
          <w:kern w:val="0"/>
          <w:sz w:val="30"/>
          <w:szCs w:val="30"/>
        </w:rPr>
        <w:t>2.1</w:t>
      </w:r>
      <w:r w:rsidR="00020C76">
        <w:rPr>
          <w:rFonts w:hint="eastAsia"/>
          <w:kern w:val="0"/>
          <w:sz w:val="30"/>
          <w:szCs w:val="30"/>
        </w:rPr>
        <w:t>5</w:t>
      </w:r>
      <w:r w:rsidRPr="00681035">
        <w:rPr>
          <w:rFonts w:hint="eastAsia"/>
          <w:kern w:val="0"/>
          <w:sz w:val="30"/>
          <w:szCs w:val="30"/>
        </w:rPr>
        <w:t xml:space="preserve"> 电子商务</w:t>
      </w:r>
      <w:bookmarkStart w:id="18" w:name="_GoBack"/>
      <w:bookmarkEnd w:id="18"/>
    </w:p>
    <w:p w:rsidR="00C4473D" w:rsidRPr="00783A66" w:rsidRDefault="00C4473D" w:rsidP="00C11D8F">
      <w:pPr>
        <w:spacing w:beforeLines="50" w:line="360" w:lineRule="auto"/>
        <w:ind w:firstLineChars="200" w:firstLine="420"/>
      </w:pPr>
      <w:r w:rsidRPr="00783A66">
        <w:rPr>
          <w:rFonts w:hint="eastAsia"/>
        </w:rPr>
        <w:t>本版电子销售产品，重点在以下方面进行了加强与完善：增加了面向营销的公开门户，支持商品及公告展示，支持潜在客户的注册；支持基于代扣模式的网上支付；支持经销商销售指标查询、费用对账；预订单支持限量促销。</w:t>
      </w:r>
    </w:p>
    <w:p w:rsidR="00C4473D" w:rsidRPr="00D72F62" w:rsidRDefault="00C4473D" w:rsidP="00C11D8F">
      <w:pPr>
        <w:spacing w:beforeLines="50" w:line="360" w:lineRule="auto"/>
      </w:pPr>
      <w:r>
        <w:rPr>
          <w:rFonts w:hint="eastAsia"/>
        </w:rPr>
        <w:t xml:space="preserve">    </w:t>
      </w:r>
      <w:r w:rsidRPr="00D72F62">
        <w:rPr>
          <w:rFonts w:hint="eastAsia"/>
        </w:rPr>
        <w:t>电子采购</w:t>
      </w:r>
      <w:r>
        <w:rPr>
          <w:rFonts w:hint="eastAsia"/>
        </w:rPr>
        <w:t>本版</w:t>
      </w:r>
      <w:r w:rsidRPr="00D72F62">
        <w:rPr>
          <w:rFonts w:hint="eastAsia"/>
        </w:rPr>
        <w:t>，</w:t>
      </w:r>
      <w:r>
        <w:rPr>
          <w:rFonts w:hint="eastAsia"/>
        </w:rPr>
        <w:t>主要依据房地产项目特性</w:t>
      </w:r>
      <w:r w:rsidRPr="00D72F62">
        <w:rPr>
          <w:rFonts w:hint="eastAsia"/>
        </w:rPr>
        <w:t>的</w:t>
      </w:r>
      <w:r>
        <w:rPr>
          <w:rFonts w:hint="eastAsia"/>
        </w:rPr>
        <w:t>招投标采购</w:t>
      </w:r>
      <w:r w:rsidRPr="00D72F62">
        <w:rPr>
          <w:rFonts w:hint="eastAsia"/>
        </w:rPr>
        <w:t>需求，</w:t>
      </w:r>
      <w:r>
        <w:rPr>
          <w:rFonts w:hint="eastAsia"/>
        </w:rPr>
        <w:t>增加一步发标分步开标功能，支持在一个发采购环节中发布多个标书分类的招标文件，支持供应商在门户中进行应答，支持不同标书分步或者一步开启，支持不同标书分步或者一步评分；支持资格预审后台补录，支持澄清答疑后台补录。支持门户报价信息导入导出操作；支持报价比价表根据母子件信息进行展示；</w:t>
      </w:r>
      <w:r w:rsidRPr="00D72F62">
        <w:t xml:space="preserve"> </w:t>
      </w:r>
    </w:p>
    <w:p w:rsidR="00C4473D" w:rsidRPr="00D72F62" w:rsidRDefault="00C4473D" w:rsidP="00C11D8F">
      <w:pPr>
        <w:spacing w:beforeLines="50" w:line="360" w:lineRule="auto"/>
      </w:pPr>
      <w:r>
        <w:rPr>
          <w:rFonts w:hint="eastAsia"/>
        </w:rPr>
        <w:t xml:space="preserve">    </w:t>
      </w:r>
      <w:r w:rsidRPr="00D72F62">
        <w:rPr>
          <w:rFonts w:hint="eastAsia"/>
        </w:rPr>
        <w:t>供应商门户供应商报价部分优化界面，提高易用性，改进供应链协同业务数据查询与后台</w:t>
      </w:r>
      <w:r w:rsidRPr="00D72F62">
        <w:rPr>
          <w:rFonts w:hint="eastAsia"/>
        </w:rPr>
        <w:t>ERP</w:t>
      </w:r>
      <w:r>
        <w:rPr>
          <w:rFonts w:hint="eastAsia"/>
        </w:rPr>
        <w:t>数据的一致性。</w:t>
      </w:r>
      <w:r w:rsidRPr="00D72F62">
        <w:t xml:space="preserve"> </w:t>
      </w:r>
    </w:p>
    <w:p w:rsidR="00C4473D" w:rsidRPr="00341B77" w:rsidRDefault="00C4473D" w:rsidP="00C11D8F">
      <w:pPr>
        <w:spacing w:beforeLines="50" w:line="360" w:lineRule="auto"/>
        <w:ind w:firstLineChars="250" w:firstLine="525"/>
        <w:rPr>
          <w:color w:val="000000"/>
          <w:shd w:val="clear" w:color="auto" w:fill="FFFFFF"/>
        </w:rPr>
      </w:pPr>
      <w:r>
        <w:rPr>
          <w:rFonts w:ascii="宋体" w:hAnsi="宋体" w:hint="eastAsia"/>
          <w:color w:val="000000"/>
          <w:shd w:val="clear" w:color="auto" w:fill="FFFFFF"/>
        </w:rPr>
        <w:t>如需进一步了解详情，请点击下面链接：</w:t>
      </w:r>
    </w:p>
    <w:p w:rsidR="00C4473D" w:rsidRDefault="004402B9" w:rsidP="00C4473D">
      <w:pPr>
        <w:ind w:firstLineChars="450" w:firstLine="945"/>
      </w:pPr>
      <w:r>
        <w:object w:dxaOrig="1535" w:dyaOrig="966">
          <v:shape id="_x0000_i1040" type="#_x0000_t75" style="width:76.5pt;height:48pt" o:ole="" filled="t" fillcolor="#00b050">
            <v:fill rotate="t" focus="100%" type="gradient"/>
            <v:imagedata r:id="rId38" o:title=""/>
          </v:shape>
          <o:OLEObject Type="Embed" ProgID="Word.Document.8" ShapeID="_x0000_i1040" DrawAspect="Icon" ObjectID="_1512806385" r:id="rId39">
            <o:FieldCodes>\s</o:FieldCodes>
          </o:OLEObject>
        </w:object>
      </w:r>
    </w:p>
    <w:p w:rsidR="0054714F" w:rsidRDefault="0054714F" w:rsidP="0054714F">
      <w:pPr>
        <w:pStyle w:val="21"/>
        <w:spacing w:before="360" w:after="360"/>
        <w:ind w:left="868" w:hanging="868"/>
        <w:rPr>
          <w:kern w:val="0"/>
          <w:sz w:val="30"/>
          <w:szCs w:val="30"/>
        </w:rPr>
      </w:pPr>
      <w:r w:rsidRPr="00681035">
        <w:rPr>
          <w:rFonts w:hint="eastAsia"/>
          <w:kern w:val="0"/>
          <w:sz w:val="30"/>
          <w:szCs w:val="30"/>
        </w:rPr>
        <w:lastRenderedPageBreak/>
        <w:t>2.1</w:t>
      </w:r>
      <w:r>
        <w:rPr>
          <w:rFonts w:hint="eastAsia"/>
          <w:kern w:val="0"/>
          <w:sz w:val="30"/>
          <w:szCs w:val="30"/>
        </w:rPr>
        <w:t>6</w:t>
      </w:r>
      <w:r w:rsidRPr="00681035">
        <w:rPr>
          <w:rFonts w:hint="eastAsia"/>
          <w:kern w:val="0"/>
          <w:sz w:val="30"/>
          <w:szCs w:val="30"/>
        </w:rPr>
        <w:t xml:space="preserve"> </w:t>
      </w:r>
      <w:r>
        <w:rPr>
          <w:rFonts w:hint="eastAsia"/>
          <w:kern w:val="0"/>
          <w:sz w:val="30"/>
          <w:szCs w:val="30"/>
        </w:rPr>
        <w:t>协同管理</w:t>
      </w:r>
    </w:p>
    <w:p w:rsidR="0054714F" w:rsidRPr="006902FA" w:rsidRDefault="0054714F" w:rsidP="00C11D8F">
      <w:pPr>
        <w:widowControl/>
        <w:spacing w:beforeLines="50" w:line="360" w:lineRule="auto"/>
        <w:ind w:firstLineChars="200" w:firstLine="420"/>
        <w:rPr>
          <w:kern w:val="0"/>
        </w:rPr>
      </w:pPr>
      <w:r w:rsidRPr="006902FA">
        <w:rPr>
          <w:rFonts w:hint="eastAsia"/>
          <w:kern w:val="0"/>
        </w:rPr>
        <w:t>协同产品是企业信息化中必不可少的一部分，</w:t>
      </w:r>
      <w:r w:rsidRPr="006902FA">
        <w:rPr>
          <w:rFonts w:hint="eastAsia"/>
          <w:kern w:val="0"/>
        </w:rPr>
        <w:t>NC</w:t>
      </w:r>
      <w:r w:rsidRPr="006902FA">
        <w:rPr>
          <w:rFonts w:hint="eastAsia"/>
          <w:kern w:val="0"/>
        </w:rPr>
        <w:t>协同产品</w:t>
      </w:r>
      <w:r w:rsidRPr="006902FA">
        <w:rPr>
          <w:rFonts w:hint="eastAsia"/>
          <w:kern w:val="0"/>
        </w:rPr>
        <w:t>ECM</w:t>
      </w:r>
      <w:r w:rsidRPr="006902FA">
        <w:rPr>
          <w:rFonts w:hint="eastAsia"/>
          <w:kern w:val="0"/>
        </w:rPr>
        <w:t>（</w:t>
      </w:r>
      <w:r w:rsidRPr="006902FA">
        <w:rPr>
          <w:kern w:val="0"/>
        </w:rPr>
        <w:t>Enterprise  Collaborative  Management</w:t>
      </w:r>
      <w:r w:rsidRPr="006902FA">
        <w:rPr>
          <w:rFonts w:hint="eastAsia"/>
          <w:kern w:val="0"/>
        </w:rPr>
        <w:t>）是基于全员应用的纯</w:t>
      </w:r>
      <w:r w:rsidRPr="006902FA">
        <w:rPr>
          <w:kern w:val="0"/>
        </w:rPr>
        <w:t>WEB</w:t>
      </w:r>
      <w:r w:rsidRPr="006902FA">
        <w:rPr>
          <w:rFonts w:hint="eastAsia"/>
          <w:kern w:val="0"/>
        </w:rPr>
        <w:t>化产品，“以人为本，流程驱动，资源共享，提升效率，便捷移动，智慧协同”，突出以人为核心的协作与沟通，关注分享、交流的企业社区环境，兼顾以组织为主体的业务协同，重点解决个人办公、沟通协作、行政办公、流程审批、信息发布、公文管理、知识分享、企业门户、业务协同等企业协同办公需求、办公与业务应用一体化联动需求，实现企业完整的闭环管理。</w:t>
      </w:r>
    </w:p>
    <w:p w:rsidR="0054714F" w:rsidRDefault="00C11D8F" w:rsidP="00C11D8F">
      <w:pPr>
        <w:widowControl/>
        <w:spacing w:beforeLines="50" w:line="360" w:lineRule="auto"/>
        <w:ind w:firstLineChars="200" w:firstLine="420"/>
        <w:rPr>
          <w:kern w:val="0"/>
        </w:rPr>
      </w:pPr>
      <w:r>
        <w:rPr>
          <w:rFonts w:ascii="宋体" w:hAnsi="宋体" w:hint="eastAsia"/>
        </w:rPr>
        <w:t>NCV6.5</w:t>
      </w:r>
      <w:r w:rsidR="0054714F" w:rsidRPr="006902FA">
        <w:rPr>
          <w:rFonts w:hint="eastAsia"/>
          <w:kern w:val="0"/>
        </w:rPr>
        <w:t>版</w:t>
      </w:r>
      <w:r w:rsidR="0054714F">
        <w:rPr>
          <w:rFonts w:hint="eastAsia"/>
          <w:kern w:val="0"/>
        </w:rPr>
        <w:t xml:space="preserve"> </w:t>
      </w:r>
      <w:r w:rsidR="0054714F" w:rsidRPr="006902FA">
        <w:rPr>
          <w:rFonts w:hint="eastAsia"/>
          <w:kern w:val="0"/>
        </w:rPr>
        <w:t>新增</w:t>
      </w:r>
      <w:r w:rsidR="0054714F">
        <w:rPr>
          <w:rFonts w:hint="eastAsia"/>
          <w:kern w:val="0"/>
        </w:rPr>
        <w:t>协同表单</w:t>
      </w:r>
      <w:r w:rsidR="0054714F" w:rsidRPr="003B2FE8">
        <w:rPr>
          <w:rFonts w:hint="eastAsia"/>
          <w:kern w:val="0"/>
        </w:rPr>
        <w:t>模块</w:t>
      </w:r>
      <w:r w:rsidR="0054714F" w:rsidRPr="006902FA">
        <w:rPr>
          <w:rFonts w:hint="eastAsia"/>
          <w:kern w:val="0"/>
        </w:rPr>
        <w:t>，</w:t>
      </w:r>
      <w:r w:rsidR="0054714F">
        <w:rPr>
          <w:rFonts w:hint="eastAsia"/>
          <w:kern w:val="0"/>
        </w:rPr>
        <w:t>对</w:t>
      </w:r>
      <w:r w:rsidR="0054714F" w:rsidRPr="00BF4D3E">
        <w:rPr>
          <w:rFonts w:hint="eastAsia"/>
          <w:kern w:val="0"/>
        </w:rPr>
        <w:t>产品效率与稳定性</w:t>
      </w:r>
      <w:r w:rsidR="0054714F">
        <w:rPr>
          <w:rFonts w:hint="eastAsia"/>
          <w:kern w:val="0"/>
        </w:rPr>
        <w:t>进行了专项</w:t>
      </w:r>
      <w:r w:rsidR="0054714F" w:rsidRPr="00BF4D3E">
        <w:rPr>
          <w:rFonts w:hint="eastAsia"/>
          <w:kern w:val="0"/>
        </w:rPr>
        <w:t>改进</w:t>
      </w:r>
      <w:r w:rsidR="0054714F">
        <w:rPr>
          <w:rFonts w:hint="eastAsia"/>
          <w:kern w:val="0"/>
        </w:rPr>
        <w:t>，完善</w:t>
      </w:r>
      <w:r w:rsidR="0054714F" w:rsidRPr="00BF4D3E">
        <w:rPr>
          <w:rFonts w:hint="eastAsia"/>
          <w:kern w:val="0"/>
        </w:rPr>
        <w:t>产品</w:t>
      </w:r>
      <w:r w:rsidR="0054714F">
        <w:rPr>
          <w:rFonts w:hint="eastAsia"/>
          <w:kern w:val="0"/>
        </w:rPr>
        <w:t>细节功能、改善</w:t>
      </w:r>
      <w:r w:rsidR="0054714F" w:rsidRPr="00BF4D3E">
        <w:rPr>
          <w:rFonts w:hint="eastAsia"/>
          <w:kern w:val="0"/>
        </w:rPr>
        <w:t>交互</w:t>
      </w:r>
      <w:r w:rsidR="0054714F">
        <w:rPr>
          <w:rFonts w:hint="eastAsia"/>
          <w:kern w:val="0"/>
        </w:rPr>
        <w:t>体验，特别</w:t>
      </w:r>
      <w:r w:rsidR="0054714F" w:rsidRPr="006902FA">
        <w:rPr>
          <w:rFonts w:hint="eastAsia"/>
          <w:kern w:val="0"/>
        </w:rPr>
        <w:t>对</w:t>
      </w:r>
      <w:r w:rsidR="0054714F">
        <w:rPr>
          <w:rFonts w:hint="eastAsia"/>
          <w:kern w:val="0"/>
        </w:rPr>
        <w:t>信息发布、公文管理、合同</w:t>
      </w:r>
      <w:r w:rsidR="0054714F" w:rsidRPr="006902FA">
        <w:rPr>
          <w:rFonts w:hint="eastAsia"/>
          <w:kern w:val="0"/>
        </w:rPr>
        <w:t>管理等模块进行了优化。</w:t>
      </w:r>
    </w:p>
    <w:p w:rsidR="0054714F" w:rsidRPr="00341B77" w:rsidRDefault="0054714F" w:rsidP="00C11D8F">
      <w:pPr>
        <w:spacing w:beforeLines="50" w:line="360" w:lineRule="auto"/>
        <w:ind w:firstLineChars="250" w:firstLine="525"/>
        <w:rPr>
          <w:color w:val="000000"/>
          <w:shd w:val="clear" w:color="auto" w:fill="FFFFFF"/>
        </w:rPr>
      </w:pPr>
      <w:r>
        <w:rPr>
          <w:rFonts w:ascii="宋体" w:hAnsi="宋体" w:hint="eastAsia"/>
          <w:color w:val="000000"/>
          <w:shd w:val="clear" w:color="auto" w:fill="FFFFFF"/>
        </w:rPr>
        <w:t>如需进一步了解详情，请点击下面链接：</w:t>
      </w:r>
    </w:p>
    <w:p w:rsidR="0054714F" w:rsidRPr="00DB4CFC" w:rsidRDefault="00A27E4A" w:rsidP="009673A5">
      <w:pPr>
        <w:ind w:firstLineChars="450" w:firstLine="945"/>
      </w:pPr>
      <w:r>
        <w:object w:dxaOrig="1534" w:dyaOrig="963">
          <v:shape id="_x0000_i1041" type="#_x0000_t75" style="width:76.5pt;height:48pt" o:ole="" filled="t" fillcolor="#7030a0">
            <v:fill rotate="t" focus="100%" type="gradient"/>
            <v:imagedata r:id="rId40" o:title=""/>
          </v:shape>
          <o:OLEObject Type="Embed" ProgID="Word.Document.8" ShapeID="_x0000_i1041" DrawAspect="Icon" ObjectID="_1512806386" r:id="rId41">
            <o:FieldCodes>\s</o:FieldCodes>
          </o:OLEObject>
        </w:object>
      </w:r>
    </w:p>
    <w:p w:rsidR="0050608F" w:rsidRDefault="00B96F9D" w:rsidP="00B96F9D">
      <w:pPr>
        <w:pStyle w:val="11"/>
        <w:spacing w:before="360" w:after="360"/>
        <w:rPr>
          <w:kern w:val="0"/>
          <w:sz w:val="44"/>
          <w:szCs w:val="44"/>
        </w:rPr>
      </w:pPr>
      <w:r>
        <w:rPr>
          <w:rFonts w:hint="eastAsia"/>
          <w:kern w:val="0"/>
          <w:sz w:val="44"/>
          <w:szCs w:val="44"/>
        </w:rPr>
        <w:t xml:space="preserve">第三章 </w:t>
      </w:r>
      <w:r w:rsidR="0050608F" w:rsidRPr="00CF21FA">
        <w:rPr>
          <w:rFonts w:hint="eastAsia"/>
          <w:kern w:val="0"/>
          <w:sz w:val="44"/>
          <w:szCs w:val="44"/>
        </w:rPr>
        <w:t>产品范围</w:t>
      </w:r>
    </w:p>
    <w:p w:rsidR="003426C8" w:rsidRDefault="003426C8" w:rsidP="00C11D8F">
      <w:pPr>
        <w:spacing w:beforeLines="50" w:line="360" w:lineRule="auto"/>
        <w:rPr>
          <w:rFonts w:ascii="宋体" w:hAnsi="宋体"/>
          <w:kern w:val="0"/>
        </w:rPr>
      </w:pPr>
      <w:r w:rsidRPr="00327653">
        <w:rPr>
          <w:rFonts w:ascii="宋体" w:hAnsi="宋体" w:hint="eastAsia"/>
          <w:kern w:val="0"/>
        </w:rPr>
        <w:t>注：</w:t>
      </w:r>
      <w:r>
        <w:rPr>
          <w:rFonts w:ascii="宋体" w:hAnsi="宋体" w:hint="eastAsia"/>
          <w:kern w:val="0"/>
        </w:rPr>
        <w:t>NCV</w:t>
      </w:r>
      <w:r w:rsidRPr="00327653">
        <w:rPr>
          <w:rFonts w:ascii="宋体" w:hAnsi="宋体" w:hint="eastAsia"/>
          <w:kern w:val="0"/>
        </w:rPr>
        <w:t>6.</w:t>
      </w:r>
      <w:r>
        <w:rPr>
          <w:rFonts w:ascii="宋体" w:hAnsi="宋体" w:hint="eastAsia"/>
          <w:kern w:val="0"/>
        </w:rPr>
        <w:t>5</w:t>
      </w:r>
      <w:r w:rsidRPr="00327653">
        <w:rPr>
          <w:rFonts w:ascii="宋体" w:hAnsi="宋体" w:hint="eastAsia"/>
          <w:kern w:val="0"/>
        </w:rPr>
        <w:t>版本中</w:t>
      </w:r>
      <w:r>
        <w:rPr>
          <w:rFonts w:ascii="宋体" w:hAnsi="宋体" w:hint="eastAsia"/>
          <w:kern w:val="0"/>
        </w:rPr>
        <w:t>的产品界面多语支持情况如下：</w:t>
      </w:r>
    </w:p>
    <w:p w:rsidR="003426C8" w:rsidRDefault="003426C8" w:rsidP="00C11D8F">
      <w:pPr>
        <w:spacing w:beforeLines="50" w:line="360" w:lineRule="auto"/>
        <w:rPr>
          <w:rFonts w:ascii="宋体" w:hAnsi="宋体"/>
          <w:kern w:val="0"/>
        </w:rPr>
      </w:pPr>
      <w:r>
        <w:rPr>
          <w:rFonts w:ascii="宋体" w:hAnsi="宋体" w:hint="eastAsia"/>
          <w:kern w:val="0"/>
        </w:rPr>
        <w:t>1. 所有功能模块均支持简体中文，</w:t>
      </w:r>
      <w:r w:rsidRPr="00B80F49">
        <w:rPr>
          <w:rFonts w:ascii="宋体" w:hAnsi="宋体" w:hint="eastAsia"/>
          <w:kern w:val="0"/>
        </w:rPr>
        <w:t>均不支持法文</w:t>
      </w:r>
      <w:r>
        <w:rPr>
          <w:rFonts w:ascii="宋体" w:hAnsi="宋体" w:hint="eastAsia"/>
          <w:kern w:val="0"/>
        </w:rPr>
        <w:t>；</w:t>
      </w:r>
    </w:p>
    <w:p w:rsidR="003426C8" w:rsidRDefault="003426C8" w:rsidP="00C11D8F">
      <w:pPr>
        <w:spacing w:beforeLines="50" w:line="360" w:lineRule="auto"/>
        <w:rPr>
          <w:rFonts w:ascii="宋体" w:hAnsi="宋体"/>
          <w:kern w:val="0"/>
        </w:rPr>
      </w:pPr>
      <w:r>
        <w:rPr>
          <w:rFonts w:ascii="宋体" w:hAnsi="宋体" w:hint="eastAsia"/>
          <w:kern w:val="0"/>
        </w:rPr>
        <w:t>2．大部分功能模块</w:t>
      </w:r>
      <w:r w:rsidRPr="00327653">
        <w:rPr>
          <w:rFonts w:ascii="宋体" w:hAnsi="宋体" w:hint="eastAsia"/>
          <w:kern w:val="0"/>
        </w:rPr>
        <w:t>支持</w:t>
      </w:r>
      <w:r>
        <w:rPr>
          <w:rFonts w:ascii="宋体" w:hAnsi="宋体" w:hint="eastAsia"/>
          <w:kern w:val="0"/>
        </w:rPr>
        <w:t>繁体中文、</w:t>
      </w:r>
      <w:r w:rsidRPr="00327653">
        <w:rPr>
          <w:rFonts w:ascii="宋体" w:hAnsi="宋体" w:hint="eastAsia"/>
          <w:kern w:val="0"/>
        </w:rPr>
        <w:t>英文</w:t>
      </w:r>
      <w:r>
        <w:rPr>
          <w:rFonts w:ascii="宋体" w:hAnsi="宋体" w:hint="eastAsia"/>
          <w:kern w:val="0"/>
        </w:rPr>
        <w:t>。</w:t>
      </w:r>
    </w:p>
    <w:p w:rsidR="00574CC6" w:rsidRDefault="003426C8" w:rsidP="00C11D8F">
      <w:pPr>
        <w:spacing w:beforeLines="50" w:afterLines="150" w:line="360" w:lineRule="auto"/>
        <w:rPr>
          <w:rFonts w:ascii="宋体" w:hAnsi="宋体"/>
          <w:kern w:val="0"/>
        </w:rPr>
      </w:pPr>
      <w:r w:rsidRPr="00327653">
        <w:rPr>
          <w:rFonts w:ascii="宋体" w:hAnsi="宋体" w:hint="eastAsia"/>
          <w:kern w:val="0"/>
        </w:rPr>
        <w:t>通过下表可了解本版包含的所有功能模块以及</w:t>
      </w:r>
      <w:r>
        <w:rPr>
          <w:rFonts w:ascii="宋体" w:hAnsi="宋体" w:hint="eastAsia"/>
          <w:kern w:val="0"/>
        </w:rPr>
        <w:t>各模块</w:t>
      </w:r>
      <w:r w:rsidRPr="00327653">
        <w:rPr>
          <w:rFonts w:ascii="宋体" w:hAnsi="宋体" w:hint="eastAsia"/>
          <w:kern w:val="0"/>
        </w:rPr>
        <w:t>支持</w:t>
      </w:r>
      <w:r>
        <w:rPr>
          <w:rFonts w:ascii="宋体" w:hAnsi="宋体" w:hint="eastAsia"/>
          <w:kern w:val="0"/>
        </w:rPr>
        <w:t>多语的信息</w:t>
      </w:r>
      <w:r w:rsidRPr="00327653">
        <w:rPr>
          <w:rFonts w:ascii="宋体" w:hAnsi="宋体" w:hint="eastAsia"/>
          <w:kern w:val="0"/>
        </w:rPr>
        <w:t>。</w:t>
      </w:r>
    </w:p>
    <w:tbl>
      <w:tblPr>
        <w:tblW w:w="10200" w:type="dxa"/>
        <w:jc w:val="center"/>
        <w:tblInd w:w="824"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0" w:type="dxa"/>
          <w:right w:w="0" w:type="dxa"/>
        </w:tblCellMar>
        <w:tblLook w:val="04A0"/>
      </w:tblPr>
      <w:tblGrid>
        <w:gridCol w:w="2217"/>
        <w:gridCol w:w="2834"/>
        <w:gridCol w:w="2456"/>
        <w:gridCol w:w="2693"/>
      </w:tblGrid>
      <w:tr w:rsidR="002C66CE" w:rsidTr="00B17A7D">
        <w:trPr>
          <w:trHeight w:hRule="exact" w:val="730"/>
          <w:jc w:val="center"/>
        </w:trPr>
        <w:tc>
          <w:tcPr>
            <w:tcW w:w="2217" w:type="dxa"/>
            <w:tcBorders>
              <w:top w:val="threeDEngrave" w:sz="24" w:space="0" w:color="auto"/>
              <w:left w:val="threeDEngrave" w:sz="24" w:space="0" w:color="auto"/>
              <w:bottom w:val="single" w:sz="6" w:space="0" w:color="auto"/>
              <w:right w:val="single" w:sz="6" w:space="0" w:color="auto"/>
            </w:tcBorders>
            <w:shd w:val="clear" w:color="auto" w:fill="D9D9D9"/>
            <w:tcMar>
              <w:top w:w="0" w:type="dxa"/>
              <w:left w:w="108" w:type="dxa"/>
              <w:bottom w:w="0" w:type="dxa"/>
              <w:right w:w="108" w:type="dxa"/>
            </w:tcMar>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产品领域</w:t>
            </w:r>
          </w:p>
        </w:tc>
        <w:tc>
          <w:tcPr>
            <w:tcW w:w="2834" w:type="dxa"/>
            <w:tcBorders>
              <w:top w:val="threeDEngrave" w:sz="24" w:space="0" w:color="auto"/>
              <w:left w:val="single" w:sz="6" w:space="0" w:color="auto"/>
              <w:bottom w:val="single" w:sz="6" w:space="0" w:color="auto"/>
              <w:right w:val="single" w:sz="6" w:space="0" w:color="auto"/>
            </w:tcBorders>
            <w:shd w:val="clear" w:color="auto" w:fill="D9D9D9"/>
            <w:tcMar>
              <w:top w:w="0" w:type="dxa"/>
              <w:left w:w="108" w:type="dxa"/>
              <w:bottom w:w="0" w:type="dxa"/>
              <w:right w:w="108" w:type="dxa"/>
            </w:tcMar>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产品模块</w:t>
            </w:r>
          </w:p>
        </w:tc>
        <w:tc>
          <w:tcPr>
            <w:tcW w:w="2456" w:type="dxa"/>
            <w:tcBorders>
              <w:top w:val="threeDEngrave" w:sz="24" w:space="0" w:color="auto"/>
              <w:left w:val="single" w:sz="6" w:space="0" w:color="auto"/>
              <w:bottom w:val="single" w:sz="6" w:space="0" w:color="auto"/>
              <w:right w:val="single" w:sz="6" w:space="0" w:color="auto"/>
            </w:tcBorders>
            <w:shd w:val="clear" w:color="auto" w:fill="D9D9D9"/>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是否支持繁体中文</w:t>
            </w:r>
          </w:p>
        </w:tc>
        <w:tc>
          <w:tcPr>
            <w:tcW w:w="2693" w:type="dxa"/>
            <w:tcBorders>
              <w:top w:val="threeDEngrave" w:sz="24" w:space="0" w:color="auto"/>
              <w:left w:val="single" w:sz="6" w:space="0" w:color="auto"/>
              <w:bottom w:val="single" w:sz="6" w:space="0" w:color="auto"/>
              <w:right w:val="threeDEngrave" w:sz="24" w:space="0" w:color="auto"/>
            </w:tcBorders>
            <w:shd w:val="clear" w:color="auto" w:fill="D9D9D9"/>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是否支持英文</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tcMar>
              <w:top w:w="0" w:type="dxa"/>
              <w:left w:w="108" w:type="dxa"/>
              <w:bottom w:w="0" w:type="dxa"/>
              <w:right w:w="108" w:type="dxa"/>
            </w:tcMar>
            <w:vAlign w:val="center"/>
            <w:hideMark/>
          </w:tcPr>
          <w:p w:rsidR="002C66CE" w:rsidRDefault="002C66CE">
            <w:pPr>
              <w:spacing w:line="300" w:lineRule="auto"/>
              <w:jc w:val="center"/>
              <w:rPr>
                <w:rFonts w:ascii="宋体" w:hAnsi="宋体" w:cs="宋体"/>
                <w:b/>
                <w:bCs/>
                <w:color w:val="000000"/>
                <w:kern w:val="0"/>
                <w:szCs w:val="21"/>
              </w:rPr>
            </w:pPr>
            <w:r>
              <w:rPr>
                <w:rFonts w:ascii="宋体" w:hAnsi="宋体" w:cs="宋体" w:hint="eastAsia"/>
                <w:b/>
                <w:bCs/>
                <w:color w:val="000000"/>
                <w:kern w:val="0"/>
                <w:szCs w:val="21"/>
              </w:rPr>
              <w:t>企业建模平台</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动态建模平台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Web应用平台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应用集成平台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应用管理平台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b/>
                <w:bCs/>
                <w:kern w:val="0"/>
                <w:szCs w:val="21"/>
              </w:rPr>
            </w:pPr>
            <w:r>
              <w:rPr>
                <w:rFonts w:ascii="宋体" w:hAnsi="宋体" w:cs="宋体" w:hint="eastAsia"/>
                <w:b/>
                <w:bCs/>
                <w:kern w:val="0"/>
                <w:szCs w:val="21"/>
              </w:rPr>
              <w:lastRenderedPageBreak/>
              <w:t>系统管理员界面</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应用系统管理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应用管理平台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r>
      <w:tr w:rsidR="002C66CE" w:rsidTr="00B17A7D">
        <w:trPr>
          <w:trHeight w:hRule="exact" w:val="454"/>
          <w:jc w:val="center"/>
        </w:trPr>
        <w:tc>
          <w:tcPr>
            <w:tcW w:w="2217" w:type="dxa"/>
            <w:tcBorders>
              <w:top w:val="single" w:sz="6" w:space="0" w:color="auto"/>
              <w:left w:val="threeDEngrave" w:sz="24"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2C66CE" w:rsidRDefault="002C66CE">
            <w:pPr>
              <w:widowControl/>
              <w:spacing w:line="300" w:lineRule="auto"/>
              <w:jc w:val="center"/>
              <w:rPr>
                <w:rFonts w:ascii="宋体" w:hAnsi="宋体" w:cs="宋体"/>
                <w:b/>
                <w:bCs/>
                <w:kern w:val="0"/>
                <w:szCs w:val="21"/>
              </w:rPr>
            </w:pPr>
            <w:r>
              <w:rPr>
                <w:rFonts w:ascii="宋体" w:hAnsi="宋体" w:cs="宋体" w:hint="eastAsia"/>
                <w:b/>
                <w:bCs/>
                <w:kern w:val="0"/>
                <w:szCs w:val="21"/>
              </w:rPr>
              <w:t>XBRL应用平台</w:t>
            </w:r>
          </w:p>
          <w:p w:rsidR="002C66CE" w:rsidRDefault="002C66CE">
            <w:pPr>
              <w:widowControl/>
              <w:spacing w:line="300" w:lineRule="auto"/>
              <w:jc w:val="center"/>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jc w:val="center"/>
              <w:rPr>
                <w:rFonts w:ascii="Times New Roman" w:hAnsi="Times New Roman"/>
                <w:sz w:val="22"/>
              </w:rPr>
            </w:pPr>
            <w:r>
              <w:rPr>
                <w:rFonts w:ascii="Times New Roman" w:hAnsi="Times New Roman"/>
                <w:sz w:val="22"/>
              </w:rPr>
              <w:t>Xbrl</w:t>
            </w:r>
            <w:r>
              <w:rPr>
                <w:rFonts w:ascii="Times New Roman" w:hAnsi="Times New Roman" w:hint="eastAsia"/>
                <w:sz w:val="22"/>
              </w:rPr>
              <w:t>工具</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jc w:val="center"/>
            </w:pPr>
            <w:r>
              <w:rPr>
                <w:rFonts w:ascii="宋体" w:hAnsi="宋体" w:cs="宋体" w:hint="eastAsia"/>
                <w:color w:val="000000"/>
                <w:kern w:val="0"/>
                <w:szCs w:val="21"/>
              </w:rPr>
              <w:t>支持</w:t>
            </w:r>
          </w:p>
        </w:tc>
      </w:tr>
      <w:tr w:rsidR="002C66CE" w:rsidTr="00B17A7D">
        <w:trPr>
          <w:trHeight w:hRule="exact" w:val="454"/>
          <w:jc w:val="center"/>
        </w:trPr>
        <w:tc>
          <w:tcPr>
            <w:tcW w:w="2217" w:type="dxa"/>
            <w:tcBorders>
              <w:top w:val="single" w:sz="6" w:space="0" w:color="auto"/>
              <w:left w:val="threeDEngrave" w:sz="24"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b/>
                <w:bCs/>
                <w:kern w:val="0"/>
                <w:szCs w:val="21"/>
              </w:rPr>
            </w:pPr>
            <w:r>
              <w:rPr>
                <w:rFonts w:ascii="宋体" w:hAnsi="宋体" w:cs="宋体" w:hint="eastAsia"/>
                <w:b/>
                <w:bCs/>
                <w:kern w:val="0"/>
                <w:szCs w:val="21"/>
              </w:rPr>
              <w:t>财务共享服务</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共享服务作业平台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b/>
                <w:bCs/>
                <w:kern w:val="0"/>
                <w:szCs w:val="21"/>
              </w:rPr>
            </w:pPr>
            <w:r>
              <w:rPr>
                <w:rFonts w:ascii="宋体" w:hAnsi="宋体" w:cs="宋体" w:hint="eastAsia"/>
                <w:b/>
                <w:bCs/>
                <w:kern w:val="0"/>
                <w:szCs w:val="21"/>
              </w:rPr>
              <w:t>企业绩效管理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计划平台</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全面预算</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预算Excel端</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企业报表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spacing w:line="300" w:lineRule="auto"/>
              <w:jc w:val="center"/>
              <w:rPr>
                <w:rFonts w:ascii="宋体" w:hAnsi="宋体" w:cs="宋体"/>
                <w:kern w:val="0"/>
                <w:szCs w:val="21"/>
              </w:rPr>
            </w:pPr>
            <w:r>
              <w:rPr>
                <w:rFonts w:ascii="宋体" w:hAnsi="宋体" w:cs="宋体" w:hint="eastAsia"/>
                <w:kern w:val="0"/>
                <w:szCs w:val="21"/>
              </w:rPr>
              <w:t>合并报表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kern w:val="0"/>
                <w:szCs w:val="21"/>
              </w:rPr>
              <w:t>合并账簿</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kern w:val="0"/>
                <w:szCs w:val="21"/>
              </w:rPr>
              <w:t>数据方案</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kern w:val="0"/>
                <w:szCs w:val="21"/>
              </w:rPr>
              <w:t>5X财务数据方案</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kern w:val="0"/>
                <w:szCs w:val="21"/>
              </w:rPr>
              <w:t>NC-XBRL</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color w:val="000000"/>
                <w:kern w:val="0"/>
                <w:szCs w:val="21"/>
              </w:rPr>
              <w:t>财务会计</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总账</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收付款合同</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应收管理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应付管理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网上报账</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费用管理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固定资产</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存货核算</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费用预算</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欧盟报表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财务分析</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color w:val="000000"/>
                <w:kern w:val="0"/>
                <w:szCs w:val="21"/>
              </w:rPr>
              <w:t>管理会计</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利润中心会计</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利润中心交易</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利润中心存货</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产品成本</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项目成本会计</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标准成本</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lastRenderedPageBreak/>
              <w:t>资金管理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账户管理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现金管理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银企直联</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付款排程</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银行授信管理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银行存款管理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银行贷款管理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担保管理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信用证管理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商业汇票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资金结算</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资金调度</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内部存款管理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内部贷款管理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保函管理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资金计划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资金分析</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color w:val="000000"/>
                <w:kern w:val="0"/>
                <w:szCs w:val="21"/>
              </w:rPr>
              <w:t>供应链</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合同管理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采购计划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采购管理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采购价格</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委外加工</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库存计划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库存管理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销售管理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销售价格</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销售信用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内部交易</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运输管理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销售返利</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营销费用管理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质量管理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条码管理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无线设备接口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Times New Roman" w:hAnsi="Times New Roman"/>
                <w:sz w:val="20"/>
                <w:szCs w:val="20"/>
              </w:rPr>
            </w:pPr>
            <w:r>
              <w:rPr>
                <w:rFonts w:ascii="宋体" w:hAnsi="宋体" w:cs="宋体" w:hint="eastAsia"/>
                <w:color w:val="000000"/>
                <w:kern w:val="0"/>
                <w:szCs w:val="21"/>
              </w:rPr>
              <w:t>WMS集成接口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序列号管理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p w:rsidR="002C66CE" w:rsidRDefault="002C66CE">
            <w:pPr>
              <w:widowControl/>
              <w:jc w:val="center"/>
              <w:rPr>
                <w:rFonts w:ascii="宋体" w:hAnsi="宋体" w:cs="宋体"/>
                <w:color w:val="000000"/>
                <w:kern w:val="0"/>
                <w:szCs w:val="21"/>
              </w:rPr>
            </w:pP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p w:rsidR="002C66CE" w:rsidRDefault="002C66CE">
            <w:pPr>
              <w:widowControl/>
              <w:jc w:val="center"/>
              <w:rPr>
                <w:rFonts w:ascii="宋体" w:hAnsi="宋体" w:cs="宋体"/>
                <w:color w:val="000000"/>
                <w:kern w:val="0"/>
                <w:szCs w:val="21"/>
              </w:rPr>
            </w:pP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进出口</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kern w:val="0"/>
                <w:szCs w:val="21"/>
              </w:rPr>
            </w:pPr>
            <w:r>
              <w:rPr>
                <w:rFonts w:ascii="宋体" w:hAnsi="宋体" w:hint="eastAsia"/>
              </w:rPr>
              <w:t>自营进口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kern w:val="0"/>
                <w:szCs w:val="21"/>
              </w:rPr>
            </w:pPr>
            <w:r>
              <w:rPr>
                <w:rFonts w:ascii="宋体" w:hAnsi="宋体" w:hint="eastAsia"/>
              </w:rPr>
              <w:t>自营出口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kern w:val="0"/>
                <w:szCs w:val="21"/>
              </w:rPr>
            </w:pPr>
            <w:r>
              <w:rPr>
                <w:rFonts w:ascii="宋体" w:hAnsi="宋体" w:hint="eastAsia"/>
              </w:rPr>
              <w:t>代理进口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rPr>
            </w:pPr>
            <w:r>
              <w:rPr>
                <w:rFonts w:ascii="宋体" w:hAnsi="宋体" w:hint="eastAsia"/>
              </w:rPr>
              <w:t>代理出口</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rPr>
            </w:pPr>
            <w:r>
              <w:rPr>
                <w:rFonts w:ascii="宋体" w:hAnsi="宋体" w:hint="eastAsia"/>
              </w:rPr>
              <w:t>转口贸易</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rPr>
            </w:pPr>
            <w:r>
              <w:rPr>
                <w:rFonts w:ascii="宋体" w:hAnsi="宋体" w:hint="eastAsia"/>
              </w:rPr>
              <w:t>贸易费用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资产管理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资产信息管理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资产使用管理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资产租出管理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资产租入管理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运行管理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维护管理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维修管理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易耗品管理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周转材租出管理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周转材租入管理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资产移动应用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项目管理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基础设置</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项目看板</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投资计划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前期管理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立项管理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预算管理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物资及服务</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合同及费用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进度管理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现场管理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质量管理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验收管理</w:t>
            </w:r>
          </w:p>
          <w:p w:rsidR="002C66CE" w:rsidRDefault="002C66CE">
            <w:pPr>
              <w:widowControl/>
              <w:jc w:val="center"/>
              <w:rPr>
                <w:rFonts w:ascii="宋体" w:hAnsi="宋体" w:cs="宋体"/>
                <w:color w:val="000000"/>
                <w:kern w:val="0"/>
                <w:szCs w:val="21"/>
              </w:rPr>
            </w:pP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决算及转固</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文档管理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供应商管理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状态管理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评估管理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2C66CE" w:rsidRDefault="002C66CE">
            <w:pPr>
              <w:spacing w:line="300" w:lineRule="auto"/>
              <w:jc w:val="center"/>
              <w:rPr>
                <w:rFonts w:ascii="宋体" w:hAnsi="宋体" w:cs="宋体"/>
                <w:b/>
                <w:bCs/>
                <w:kern w:val="0"/>
                <w:szCs w:val="21"/>
              </w:rPr>
            </w:pPr>
            <w:r>
              <w:rPr>
                <w:rFonts w:ascii="宋体" w:hAnsi="宋体" w:cs="宋体" w:hint="eastAsia"/>
                <w:b/>
                <w:bCs/>
                <w:kern w:val="0"/>
                <w:szCs w:val="21"/>
              </w:rPr>
              <w:t>生产制造</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工程变更</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销售运营计划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需求管理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主生产计划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物料需求计划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排产管理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流程生产任务管理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离散生产任务管理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车间管理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2C66CE"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2C66CE" w:rsidRDefault="002C66CE">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工序委外管理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2C66CE" w:rsidRDefault="002C66CE">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vAlign w:val="center"/>
            <w:hideMark/>
          </w:tcPr>
          <w:p w:rsidR="00A0294C" w:rsidRDefault="00A0294C">
            <w:pPr>
              <w:spacing w:line="300" w:lineRule="auto"/>
              <w:jc w:val="center"/>
              <w:rPr>
                <w:rFonts w:ascii="宋体" w:hAnsi="宋体" w:cs="宋体"/>
                <w:b/>
                <w:bCs/>
                <w:kern w:val="0"/>
                <w:szCs w:val="21"/>
              </w:rPr>
            </w:pPr>
            <w:r>
              <w:rPr>
                <w:rFonts w:ascii="宋体" w:hAnsi="宋体" w:cs="宋体" w:hint="eastAsia"/>
                <w:b/>
                <w:bCs/>
                <w:kern w:val="0"/>
                <w:szCs w:val="21"/>
              </w:rPr>
              <w:t>人力资本管理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人力资本规划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组织机构管理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人员信息管理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人员变动管理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人员合同管理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薪酬管理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社保福利</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时间管理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能力素质管理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任职</w:t>
            </w:r>
            <w:r w:rsidRPr="00F30A65">
              <w:rPr>
                <w:rFonts w:ascii="宋体" w:hAnsi="宋体" w:cs="宋体"/>
                <w:kern w:val="0"/>
                <w:szCs w:val="21"/>
              </w:rPr>
              <w:t>资格管理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招聘管理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培训管理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Pr>
                <w:rFonts w:ascii="宋体" w:hAnsi="宋体" w:cs="宋体" w:hint="eastAsia"/>
                <w:color w:val="000000"/>
                <w:kern w:val="0"/>
                <w:szCs w:val="21"/>
              </w:rPr>
              <w:t>不</w:t>
            </w: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Pr>
                <w:rFonts w:ascii="宋体" w:hAnsi="宋体" w:cs="宋体" w:hint="eastAsia"/>
                <w:color w:val="000000"/>
                <w:kern w:val="0"/>
                <w:szCs w:val="21"/>
              </w:rPr>
              <w:t>不</w:t>
            </w: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绩效管理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继任</w:t>
            </w:r>
            <w:r w:rsidRPr="00F30A65">
              <w:rPr>
                <w:rFonts w:ascii="宋体" w:hAnsi="宋体" w:cs="宋体"/>
                <w:kern w:val="0"/>
                <w:szCs w:val="21"/>
              </w:rPr>
              <w:t>与发展管理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HR分析报表</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Pr="00F30A65" w:rsidRDefault="00A0294C" w:rsidP="00D54BE4">
            <w:pPr>
              <w:widowControl/>
              <w:jc w:val="center"/>
              <w:rPr>
                <w:rFonts w:ascii="宋体" w:hAnsi="宋体" w:cs="宋体"/>
                <w:kern w:val="0"/>
                <w:szCs w:val="21"/>
              </w:rPr>
            </w:pPr>
            <w:r w:rsidRPr="00F30A65">
              <w:rPr>
                <w:rFonts w:ascii="宋体" w:hAnsi="宋体" w:cs="宋体" w:hint="eastAsia"/>
                <w:kern w:val="0"/>
                <w:szCs w:val="21"/>
              </w:rPr>
              <w:t>人力资本</w:t>
            </w:r>
            <w:r w:rsidRPr="00F30A65">
              <w:rPr>
                <w:rFonts w:ascii="宋体" w:hAnsi="宋体" w:cs="宋体"/>
                <w:kern w:val="0"/>
                <w:szCs w:val="21"/>
              </w:rPr>
              <w:t>分析</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Pr>
                <w:rFonts w:ascii="宋体" w:hAnsi="宋体" w:cs="宋体" w:hint="eastAsia"/>
                <w:color w:val="000000"/>
                <w:kern w:val="0"/>
                <w:szCs w:val="21"/>
              </w:rPr>
              <w:t>不</w:t>
            </w:r>
            <w:r w:rsidRPr="00327653">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Pr="00327653" w:rsidRDefault="00A0294C" w:rsidP="00D54BE4">
            <w:pPr>
              <w:widowControl/>
              <w:jc w:val="center"/>
              <w:rPr>
                <w:rFonts w:ascii="宋体" w:hAnsi="宋体" w:cs="宋体"/>
                <w:color w:val="000000"/>
                <w:kern w:val="0"/>
                <w:szCs w:val="21"/>
              </w:rPr>
            </w:pPr>
            <w:r>
              <w:rPr>
                <w:rFonts w:ascii="宋体" w:hAnsi="宋体" w:cs="宋体" w:hint="eastAsia"/>
                <w:color w:val="000000"/>
                <w:kern w:val="0"/>
                <w:szCs w:val="21"/>
              </w:rPr>
              <w:t>不</w:t>
            </w:r>
            <w:r w:rsidRPr="00327653">
              <w:rPr>
                <w:rFonts w:ascii="宋体" w:hAnsi="宋体" w:cs="宋体" w:hint="eastAsia"/>
                <w:color w:val="000000"/>
                <w:kern w:val="0"/>
                <w:szCs w:val="21"/>
              </w:rPr>
              <w:t>支持</w:t>
            </w:r>
          </w:p>
        </w:tc>
      </w:tr>
      <w:tr w:rsidR="00A0294C"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shd w:val="clear" w:color="auto" w:fill="FFFFFF"/>
            <w:vAlign w:val="center"/>
            <w:hideMark/>
          </w:tcPr>
          <w:p w:rsidR="00A0294C" w:rsidRDefault="00A0294C">
            <w:pPr>
              <w:spacing w:line="300" w:lineRule="auto"/>
              <w:jc w:val="center"/>
              <w:rPr>
                <w:rFonts w:ascii="宋体" w:hAnsi="宋体" w:cs="宋体"/>
                <w:b/>
                <w:bCs/>
                <w:kern w:val="0"/>
                <w:szCs w:val="21"/>
              </w:rPr>
            </w:pPr>
            <w:r>
              <w:rPr>
                <w:rFonts w:ascii="宋体" w:hAnsi="宋体" w:cs="宋体" w:hint="eastAsia"/>
                <w:b/>
                <w:bCs/>
                <w:kern w:val="0"/>
                <w:szCs w:val="21"/>
              </w:rPr>
              <w:t>HR自助</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员工自助</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经理自助</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shd w:val="clear" w:color="auto" w:fill="FFFFFF"/>
            <w:vAlign w:val="center"/>
            <w:hideMark/>
          </w:tcPr>
          <w:p w:rsidR="00A0294C" w:rsidRDefault="00A0294C">
            <w:pPr>
              <w:spacing w:line="300" w:lineRule="auto"/>
              <w:jc w:val="center"/>
              <w:rPr>
                <w:rFonts w:ascii="宋体" w:hAnsi="宋体" w:cs="宋体"/>
                <w:b/>
                <w:bCs/>
                <w:kern w:val="0"/>
                <w:szCs w:val="21"/>
              </w:rPr>
            </w:pPr>
            <w:r>
              <w:rPr>
                <w:rFonts w:ascii="宋体" w:hAnsi="宋体" w:cs="宋体" w:hint="eastAsia"/>
                <w:b/>
                <w:bCs/>
                <w:kern w:val="0"/>
                <w:szCs w:val="21"/>
              </w:rPr>
              <w:t>渠道管理</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渠道数据采集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渠道补货协同</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val="restart"/>
            <w:tcBorders>
              <w:top w:val="single" w:sz="6" w:space="0" w:color="auto"/>
              <w:left w:val="threeDEngrave" w:sz="24" w:space="0" w:color="auto"/>
              <w:bottom w:val="single" w:sz="6" w:space="0" w:color="auto"/>
              <w:right w:val="single" w:sz="6" w:space="0" w:color="auto"/>
            </w:tcBorders>
            <w:shd w:val="clear" w:color="auto" w:fill="FFFFFF"/>
            <w:vAlign w:val="center"/>
            <w:hideMark/>
          </w:tcPr>
          <w:p w:rsidR="00A0294C" w:rsidRDefault="00A0294C">
            <w:pPr>
              <w:spacing w:line="300" w:lineRule="auto"/>
              <w:jc w:val="center"/>
              <w:rPr>
                <w:rFonts w:ascii="宋体" w:hAnsi="宋体" w:cs="宋体"/>
                <w:b/>
                <w:bCs/>
                <w:color w:val="000000"/>
                <w:kern w:val="0"/>
                <w:szCs w:val="21"/>
              </w:rPr>
            </w:pPr>
            <w:r>
              <w:rPr>
                <w:rFonts w:ascii="宋体" w:hAnsi="宋体" w:cs="宋体" w:hint="eastAsia"/>
                <w:b/>
                <w:bCs/>
                <w:color w:val="000000"/>
                <w:kern w:val="0"/>
                <w:szCs w:val="21"/>
              </w:rPr>
              <w:t>电子商务</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供应商门户</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kern w:val="0"/>
                <w:szCs w:val="21"/>
              </w:rPr>
            </w:pPr>
            <w:r>
              <w:rPr>
                <w:rFonts w:ascii="宋体" w:hAnsi="宋体" w:cs="宋体" w:hint="eastAsia"/>
                <w:color w:val="000000"/>
                <w:kern w:val="0"/>
                <w:szCs w:val="21"/>
              </w:rPr>
              <w:t>采购排程</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kern w:val="0"/>
                <w:szCs w:val="21"/>
              </w:rPr>
            </w:pPr>
            <w:r>
              <w:rPr>
                <w:rFonts w:ascii="宋体" w:hAnsi="宋体" w:cs="宋体" w:hint="eastAsia"/>
                <w:color w:val="000000"/>
                <w:kern w:val="0"/>
                <w:szCs w:val="21"/>
              </w:rPr>
              <w:t>电子采购</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rPr>
            </w:pPr>
            <w:r>
              <w:rPr>
                <w:rFonts w:ascii="宋体" w:hAnsi="宋体" w:cs="宋体" w:hint="eastAsia"/>
                <w:color w:val="000000"/>
                <w:kern w:val="0"/>
                <w:szCs w:val="21"/>
              </w:rPr>
              <w:t>采购寻源-标准招投标</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rPr>
            </w:pPr>
            <w:r>
              <w:rPr>
                <w:rFonts w:ascii="宋体" w:hAnsi="宋体" w:cs="宋体" w:hint="eastAsia"/>
                <w:color w:val="000000"/>
                <w:kern w:val="0"/>
                <w:szCs w:val="21"/>
              </w:rPr>
              <w:t>采购寻源-竞价招投标</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电子销售</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B2B订单中心</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kern w:val="0"/>
                <w:szCs w:val="21"/>
              </w:rPr>
              <w:t>客户要货计划</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Times New Roman" w:hAnsi="Times New Roman" w:hint="eastAsia"/>
                <w:szCs w:val="21"/>
              </w:rPr>
              <w:t>公开门户</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kern w:val="0"/>
                <w:szCs w:val="21"/>
              </w:rPr>
              <w:t>经销商助手APP</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single" w:sz="6" w:space="0" w:color="auto"/>
              <w:right w:val="single" w:sz="6" w:space="0" w:color="auto"/>
            </w:tcBorders>
            <w:vAlign w:val="center"/>
            <w:hideMark/>
          </w:tcPr>
          <w:p w:rsidR="00A0294C" w:rsidRDefault="00A0294C">
            <w:pPr>
              <w:widowControl/>
              <w:jc w:val="left"/>
              <w:rPr>
                <w:rFonts w:ascii="宋体" w:hAnsi="宋体" w:cs="宋体"/>
                <w:b/>
                <w:bCs/>
                <w:color w:val="000000"/>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经销商门户</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支持</w:t>
            </w:r>
          </w:p>
        </w:tc>
      </w:tr>
      <w:tr w:rsidR="00A0294C" w:rsidTr="00B17A7D">
        <w:trPr>
          <w:trHeight w:hRule="exact" w:val="454"/>
          <w:jc w:val="center"/>
        </w:trPr>
        <w:tc>
          <w:tcPr>
            <w:tcW w:w="2217" w:type="dxa"/>
            <w:vMerge w:val="restart"/>
            <w:tcBorders>
              <w:top w:val="single" w:sz="6" w:space="0" w:color="auto"/>
              <w:left w:val="threeDEngrave" w:sz="24" w:space="0" w:color="auto"/>
              <w:bottom w:val="threeDEngrave" w:sz="24" w:space="0" w:color="auto"/>
              <w:right w:val="single" w:sz="6" w:space="0" w:color="auto"/>
            </w:tcBorders>
            <w:shd w:val="clear" w:color="auto" w:fill="FFFFFF"/>
            <w:vAlign w:val="center"/>
            <w:hideMark/>
          </w:tcPr>
          <w:p w:rsidR="00A0294C" w:rsidRDefault="00A0294C">
            <w:pPr>
              <w:spacing w:line="300" w:lineRule="auto"/>
              <w:jc w:val="center"/>
              <w:rPr>
                <w:rFonts w:ascii="宋体" w:hAnsi="宋体" w:cs="宋体"/>
                <w:b/>
                <w:bCs/>
                <w:kern w:val="0"/>
                <w:szCs w:val="21"/>
              </w:rPr>
            </w:pPr>
            <w:r>
              <w:rPr>
                <w:rFonts w:ascii="宋体" w:hAnsi="宋体" w:cs="宋体" w:hint="eastAsia"/>
                <w:b/>
                <w:bCs/>
                <w:kern w:val="0"/>
                <w:szCs w:val="21"/>
              </w:rPr>
              <w:t>协同办公</w:t>
            </w: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基础设置</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个人办公</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沟通与协作</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信息发布</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公文管理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文档管理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会议管理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协同工作</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jc w:val="center"/>
            </w:pPr>
            <w:r>
              <w:rPr>
                <w:rFonts w:ascii="宋体" w:hAnsi="宋体" w:cs="宋体" w:hint="eastAsia"/>
                <w:color w:val="000000"/>
                <w:kern w:val="0"/>
                <w:szCs w:val="21"/>
              </w:rPr>
              <w:t>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活动报名管理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车辆管理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办公用品管理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电子邮件</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合同文本管理</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single" w:sz="6"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r w:rsidR="00A0294C" w:rsidTr="00B17A7D">
        <w:trPr>
          <w:trHeight w:hRule="exact" w:val="454"/>
          <w:jc w:val="center"/>
        </w:trPr>
        <w:tc>
          <w:tcPr>
            <w:tcW w:w="2217" w:type="dxa"/>
            <w:vMerge/>
            <w:tcBorders>
              <w:top w:val="single" w:sz="6" w:space="0" w:color="auto"/>
              <w:left w:val="threeDEngrave" w:sz="24" w:space="0" w:color="auto"/>
              <w:bottom w:val="threeDEngrave" w:sz="24" w:space="0" w:color="auto"/>
              <w:right w:val="single" w:sz="6" w:space="0" w:color="auto"/>
            </w:tcBorders>
            <w:vAlign w:val="center"/>
            <w:hideMark/>
          </w:tcPr>
          <w:p w:rsidR="00A0294C" w:rsidRDefault="00A0294C">
            <w:pPr>
              <w:widowControl/>
              <w:jc w:val="left"/>
              <w:rPr>
                <w:rFonts w:ascii="宋体" w:hAnsi="宋体" w:cs="宋体"/>
                <w:b/>
                <w:bCs/>
                <w:kern w:val="0"/>
                <w:szCs w:val="21"/>
              </w:rPr>
            </w:pPr>
          </w:p>
        </w:tc>
        <w:tc>
          <w:tcPr>
            <w:tcW w:w="2834" w:type="dxa"/>
            <w:tcBorders>
              <w:top w:val="single" w:sz="6" w:space="0" w:color="auto"/>
              <w:left w:val="single" w:sz="6" w:space="0" w:color="auto"/>
              <w:bottom w:val="threeDEngrave" w:sz="24" w:space="0" w:color="auto"/>
              <w:right w:val="single" w:sz="6" w:space="0" w:color="auto"/>
            </w:tcBorders>
            <w:shd w:val="clear" w:color="auto" w:fill="FFFFFF"/>
            <w:tcMar>
              <w:top w:w="0" w:type="dxa"/>
              <w:left w:w="108" w:type="dxa"/>
              <w:bottom w:w="0" w:type="dxa"/>
              <w:right w:w="108" w:type="dxa"/>
            </w:tcMar>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协同表单</w:t>
            </w:r>
          </w:p>
        </w:tc>
        <w:tc>
          <w:tcPr>
            <w:tcW w:w="2456" w:type="dxa"/>
            <w:tcBorders>
              <w:top w:val="single" w:sz="6" w:space="0" w:color="auto"/>
              <w:left w:val="single" w:sz="6" w:space="0" w:color="auto"/>
              <w:bottom w:val="threeDEngrave" w:sz="24" w:space="0" w:color="auto"/>
              <w:right w:val="single" w:sz="6" w:space="0" w:color="auto"/>
            </w:tcBorders>
            <w:shd w:val="clear" w:color="auto" w:fill="FFFFFF"/>
            <w:vAlign w:val="center"/>
            <w:hideMark/>
          </w:tcPr>
          <w:p w:rsidR="00A0294C" w:rsidRDefault="00A0294C" w:rsidP="00191CE6">
            <w:pPr>
              <w:widowControl/>
              <w:jc w:val="center"/>
              <w:rPr>
                <w:rFonts w:ascii="宋体" w:hAnsi="宋体" w:cs="宋体"/>
                <w:color w:val="000000"/>
                <w:kern w:val="0"/>
                <w:szCs w:val="21"/>
              </w:rPr>
            </w:pPr>
            <w:r>
              <w:rPr>
                <w:rFonts w:ascii="宋体" w:hAnsi="宋体" w:cs="宋体" w:hint="eastAsia"/>
                <w:color w:val="000000"/>
                <w:kern w:val="0"/>
                <w:szCs w:val="21"/>
              </w:rPr>
              <w:t>不支持</w:t>
            </w:r>
          </w:p>
        </w:tc>
        <w:tc>
          <w:tcPr>
            <w:tcW w:w="2693" w:type="dxa"/>
            <w:tcBorders>
              <w:top w:val="single" w:sz="6" w:space="0" w:color="auto"/>
              <w:left w:val="single" w:sz="6" w:space="0" w:color="auto"/>
              <w:bottom w:val="threeDEngrave" w:sz="24" w:space="0" w:color="auto"/>
              <w:right w:val="threeDEngrave" w:sz="24" w:space="0" w:color="auto"/>
            </w:tcBorders>
            <w:shd w:val="clear" w:color="auto" w:fill="FFFFFF"/>
            <w:vAlign w:val="center"/>
            <w:hideMark/>
          </w:tcPr>
          <w:p w:rsidR="00A0294C" w:rsidRDefault="00A0294C">
            <w:pPr>
              <w:widowControl/>
              <w:jc w:val="center"/>
              <w:rPr>
                <w:rFonts w:ascii="宋体" w:hAnsi="宋体" w:cs="宋体"/>
                <w:color w:val="000000"/>
                <w:kern w:val="0"/>
                <w:szCs w:val="21"/>
              </w:rPr>
            </w:pPr>
            <w:r>
              <w:rPr>
                <w:rFonts w:ascii="宋体" w:hAnsi="宋体" w:cs="宋体" w:hint="eastAsia"/>
                <w:color w:val="000000"/>
                <w:kern w:val="0"/>
                <w:szCs w:val="21"/>
              </w:rPr>
              <w:t>不支持</w:t>
            </w:r>
          </w:p>
        </w:tc>
      </w:tr>
    </w:tbl>
    <w:p w:rsidR="002C66CE" w:rsidRDefault="002C66CE" w:rsidP="00C11D8F">
      <w:pPr>
        <w:spacing w:beforeLines="50" w:afterLines="150" w:line="360" w:lineRule="auto"/>
      </w:pPr>
    </w:p>
    <w:p w:rsidR="003426C8" w:rsidRDefault="00C11D8F" w:rsidP="002622CE">
      <w:pPr>
        <w:ind w:leftChars="286" w:left="601"/>
      </w:pPr>
      <w:r>
        <w:lastRenderedPageBreak/>
        <w:pict>
          <v:shape id="_x0000_i1042" type="#_x0000_t75" style="width:461.25pt;height:697.5pt">
            <v:imagedata r:id="rId42" o:title=""/>
          </v:shape>
        </w:pict>
      </w:r>
    </w:p>
    <w:sectPr w:rsidR="003426C8" w:rsidSect="00DF47EA">
      <w:headerReference w:type="even" r:id="rId43"/>
      <w:headerReference w:type="default" r:id="rId44"/>
      <w:footerReference w:type="even" r:id="rId45"/>
      <w:footerReference w:type="default" r:id="rId46"/>
      <w:pgSz w:w="11906" w:h="16838"/>
      <w:pgMar w:top="1440" w:right="1083" w:bottom="1440" w:left="1083" w:header="992"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9F8" w:rsidRDefault="00DB59F8" w:rsidP="000B261C">
      <w:r>
        <w:separator/>
      </w:r>
    </w:p>
  </w:endnote>
  <w:endnote w:type="continuationSeparator" w:id="1">
    <w:p w:rsidR="00DB59F8" w:rsidRDefault="00DB59F8" w:rsidP="000B2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华文细黑">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E3" w:rsidRDefault="00B21A48">
    <w:pPr>
      <w:pStyle w:val="af"/>
      <w:rPr>
        <w:b/>
        <w:sz w:val="28"/>
        <w:szCs w:val="28"/>
        <w:lang w:val="zh-CN"/>
      </w:rPr>
    </w:pPr>
    <w:r>
      <w:rPr>
        <w:b/>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3100" type="#_x0000_t6" style="position:absolute;margin-left:-.15pt;margin-top:.15pt;width:43.55pt;height:34.5pt;z-index:-1" fillcolor="#a5a5a5" stroked="f"/>
      </w:pict>
    </w:r>
    <w:r w:rsidR="00A616E3">
      <w:rPr>
        <w:b/>
        <w:sz w:val="28"/>
        <w:szCs w:val="28"/>
        <w:lang w:val="zh-CN"/>
      </w:rPr>
      <w:t xml:space="preserve"> </w:t>
    </w:r>
  </w:p>
  <w:p w:rsidR="00A616E3" w:rsidRDefault="00B21A48" w:rsidP="0028594F">
    <w:pPr>
      <w:pStyle w:val="af"/>
      <w:ind w:firstLineChars="50" w:firstLine="141"/>
      <w:rPr>
        <w:b/>
        <w:color w:val="FFFFFF"/>
        <w:sz w:val="28"/>
        <w:szCs w:val="28"/>
      </w:rPr>
    </w:pPr>
    <w:r>
      <w:rPr>
        <w:b/>
        <w:color w:val="FFFFFF"/>
        <w:sz w:val="28"/>
        <w:szCs w:val="28"/>
      </w:rPr>
      <w:fldChar w:fldCharType="begin"/>
    </w:r>
    <w:r w:rsidR="00A616E3">
      <w:rPr>
        <w:b/>
        <w:color w:val="FFFFFF"/>
        <w:sz w:val="28"/>
        <w:szCs w:val="28"/>
      </w:rPr>
      <w:instrText xml:space="preserve"> PAGE   \* MERGEFORMAT </w:instrText>
    </w:r>
    <w:r>
      <w:rPr>
        <w:b/>
        <w:color w:val="FFFFFF"/>
        <w:sz w:val="28"/>
        <w:szCs w:val="28"/>
      </w:rPr>
      <w:fldChar w:fldCharType="separate"/>
    </w:r>
    <w:r w:rsidR="00C11D8F" w:rsidRPr="00C11D8F">
      <w:rPr>
        <w:b/>
        <w:noProof/>
        <w:color w:val="FFFFFF"/>
        <w:sz w:val="28"/>
        <w:szCs w:val="28"/>
        <w:lang w:val="zh-CN"/>
      </w:rPr>
      <w:t>14</w:t>
    </w:r>
    <w:r>
      <w:rPr>
        <w:b/>
        <w:color w:val="FFFFFF"/>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E3" w:rsidRDefault="00B21A48">
    <w:pPr>
      <w:pStyle w:val="af"/>
      <w:wordWrap w:val="0"/>
      <w:jc w:val="right"/>
      <w:rPr>
        <w:b/>
        <w:sz w:val="28"/>
        <w:szCs w:val="28"/>
      </w:rPr>
    </w:pPr>
    <w:r>
      <w:rPr>
        <w:b/>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3099" type="#_x0000_t6" style="position:absolute;left:0;text-align:left;margin-left:451pt;margin-top:1.85pt;width:35.3pt;height:34.3pt;flip:x;z-index:-2" fillcolor="#a5a5a5" stroked="f"/>
      </w:pict>
    </w:r>
  </w:p>
  <w:p w:rsidR="00A616E3" w:rsidRDefault="00B21A48">
    <w:pPr>
      <w:pStyle w:val="af"/>
      <w:ind w:right="140"/>
      <w:jc w:val="right"/>
      <w:rPr>
        <w:color w:val="FFFFFF"/>
      </w:rPr>
    </w:pPr>
    <w:r>
      <w:rPr>
        <w:b/>
        <w:color w:val="FFFFFF"/>
        <w:sz w:val="28"/>
        <w:szCs w:val="28"/>
      </w:rPr>
      <w:fldChar w:fldCharType="begin"/>
    </w:r>
    <w:r w:rsidR="00A616E3">
      <w:rPr>
        <w:b/>
        <w:color w:val="FFFFFF"/>
        <w:sz w:val="28"/>
        <w:szCs w:val="28"/>
      </w:rPr>
      <w:instrText xml:space="preserve"> PAGE   \* MERGEFORMAT </w:instrText>
    </w:r>
    <w:r>
      <w:rPr>
        <w:b/>
        <w:color w:val="FFFFFF"/>
        <w:sz w:val="28"/>
        <w:szCs w:val="28"/>
      </w:rPr>
      <w:fldChar w:fldCharType="separate"/>
    </w:r>
    <w:r w:rsidR="00C11D8F" w:rsidRPr="00C11D8F">
      <w:rPr>
        <w:b/>
        <w:noProof/>
        <w:color w:val="FFFFFF"/>
        <w:sz w:val="28"/>
        <w:szCs w:val="28"/>
        <w:lang w:val="zh-CN"/>
      </w:rPr>
      <w:t>13</w:t>
    </w:r>
    <w:r>
      <w:rPr>
        <w:b/>
        <w:color w:val="FFFFFF"/>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9F8" w:rsidRDefault="00DB59F8" w:rsidP="000B261C">
      <w:r>
        <w:separator/>
      </w:r>
    </w:p>
  </w:footnote>
  <w:footnote w:type="continuationSeparator" w:id="1">
    <w:p w:rsidR="00DB59F8" w:rsidRDefault="00DB59F8" w:rsidP="000B26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E3" w:rsidRDefault="00C11D8F">
    <w:pPr>
      <w:pStyle w:val="a7"/>
      <w:tabs>
        <w:tab w:val="left" w:pos="1560"/>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6.5pt;height:15.75pt;mso-position-horizontal-relative:page;mso-position-vertical-relative:page">
          <v:imagedata r:id="rId1" o:title=""/>
        </v:shape>
      </w:pict>
    </w:r>
    <w:r w:rsidR="00A616E3">
      <w:tab/>
    </w:r>
    <w:r w:rsidR="00A616E3">
      <w:tab/>
    </w:r>
    <w:r w:rsidR="00A616E3">
      <w:rPr>
        <w:rFonts w:hint="eastAsia"/>
      </w:rPr>
      <w:t xml:space="preserve">                                                             </w:t>
    </w:r>
    <w:r>
      <w:pict>
        <v:shape id="_x0000_i1045" type="#_x0000_t75" style="width:128.25pt;height:20.25pt;mso-position-horizontal-relative:page;mso-position-vertical-relative:pag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E3" w:rsidRDefault="00B21A48">
    <w:pPr>
      <w:pStyle w:val="a7"/>
      <w:pBdr>
        <w:bottom w:val="single" w:sz="6" w:space="0" w:color="auto"/>
      </w:pBdr>
      <w:wordWrap w:val="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6.5pt;height:15.75pt;mso-position-horizontal-relative:page;mso-position-vertical-relative:page">
          <v:imagedata r:id="rId1" o:title=""/>
        </v:shape>
      </w:pict>
    </w:r>
    <w:r w:rsidR="00A616E3">
      <w:rPr>
        <w:rFonts w:hint="eastAsia"/>
      </w:rPr>
      <w:t xml:space="preserve">                                                                    </w:t>
    </w:r>
    <w:r>
      <w:pict>
        <v:shape id="_x0000_i1047" type="#_x0000_t75" style="width:128.25pt;height:20.25pt;mso-position-horizontal-relative:page;mso-position-vertical-relative:pag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151"/>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C"/>
    <w:multiLevelType w:val="multilevel"/>
    <w:tmpl w:val="0000000C"/>
    <w:lvl w:ilvl="0">
      <w:start w:val="1"/>
      <w:numFmt w:val="bullet"/>
      <w:pStyle w:val="1"/>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000000D"/>
    <w:multiLevelType w:val="singleLevel"/>
    <w:tmpl w:val="0000000D"/>
    <w:lvl w:ilvl="0">
      <w:start w:val="1"/>
      <w:numFmt w:val="upperLetter"/>
      <w:pStyle w:val="A"/>
      <w:lvlText w:val="%1."/>
      <w:lvlJc w:val="left"/>
      <w:pPr>
        <w:tabs>
          <w:tab w:val="num" w:pos="425"/>
        </w:tabs>
        <w:ind w:left="425" w:hanging="425"/>
      </w:pPr>
    </w:lvl>
  </w:abstractNum>
  <w:abstractNum w:abstractNumId="3">
    <w:nsid w:val="0000000E"/>
    <w:multiLevelType w:val="singleLevel"/>
    <w:tmpl w:val="0000000E"/>
    <w:lvl w:ilvl="0">
      <w:start w:val="1"/>
      <w:numFmt w:val="bullet"/>
      <w:pStyle w:val="2"/>
      <w:lvlText w:val=""/>
      <w:lvlJc w:val="left"/>
      <w:pPr>
        <w:tabs>
          <w:tab w:val="num" w:pos="425"/>
        </w:tabs>
        <w:ind w:left="425" w:hanging="425"/>
      </w:pPr>
      <w:rPr>
        <w:rFonts w:ascii="Wingdings" w:hAnsi="Wingdings" w:hint="default"/>
      </w:rPr>
    </w:lvl>
  </w:abstractNum>
  <w:abstractNum w:abstractNumId="4">
    <w:nsid w:val="0000000F"/>
    <w:multiLevelType w:val="singleLevel"/>
    <w:tmpl w:val="0000000F"/>
    <w:lvl w:ilvl="0">
      <w:start w:val="1"/>
      <w:numFmt w:val="bullet"/>
      <w:pStyle w:val="10"/>
      <w:lvlText w:val=""/>
      <w:lvlJc w:val="left"/>
      <w:pPr>
        <w:tabs>
          <w:tab w:val="num" w:pos="425"/>
        </w:tabs>
        <w:ind w:left="425" w:hanging="425"/>
      </w:pPr>
      <w:rPr>
        <w:rFonts w:ascii="Wingdings" w:hAnsi="Wingdings" w:hint="default"/>
      </w:rPr>
    </w:lvl>
  </w:abstractNum>
  <w:abstractNum w:abstractNumId="5">
    <w:nsid w:val="00000010"/>
    <w:multiLevelType w:val="singleLevel"/>
    <w:tmpl w:val="00000010"/>
    <w:lvl w:ilvl="0">
      <w:start w:val="1"/>
      <w:numFmt w:val="decimal"/>
      <w:pStyle w:val="4"/>
      <w:lvlText w:val="&lt;%1&gt;"/>
      <w:lvlJc w:val="left"/>
      <w:pPr>
        <w:tabs>
          <w:tab w:val="num" w:pos="785"/>
        </w:tabs>
        <w:ind w:left="740" w:hanging="315"/>
      </w:pPr>
      <w:rPr>
        <w:rFonts w:hint="eastAsia"/>
      </w:rPr>
    </w:lvl>
  </w:abstractNum>
  <w:abstractNum w:abstractNumId="6">
    <w:nsid w:val="00000011"/>
    <w:multiLevelType w:val="singleLevel"/>
    <w:tmpl w:val="00000011"/>
    <w:lvl w:ilvl="0">
      <w:start w:val="1"/>
      <w:numFmt w:val="bullet"/>
      <w:pStyle w:val="3"/>
      <w:lvlText w:val=""/>
      <w:lvlJc w:val="left"/>
      <w:pPr>
        <w:tabs>
          <w:tab w:val="num" w:pos="425"/>
        </w:tabs>
        <w:ind w:left="425" w:hanging="425"/>
      </w:pPr>
      <w:rPr>
        <w:rFonts w:ascii="Wingdings" w:hAnsi="Wingdings" w:hint="default"/>
      </w:rPr>
    </w:lvl>
  </w:abstractNum>
  <w:abstractNum w:abstractNumId="7">
    <w:nsid w:val="00000012"/>
    <w:multiLevelType w:val="singleLevel"/>
    <w:tmpl w:val="00000012"/>
    <w:lvl w:ilvl="0">
      <w:start w:val="1"/>
      <w:numFmt w:val="decimal"/>
      <w:pStyle w:val="30"/>
      <w:lvlText w:val="%1)"/>
      <w:lvlJc w:val="left"/>
      <w:pPr>
        <w:tabs>
          <w:tab w:val="num" w:pos="425"/>
        </w:tabs>
        <w:ind w:left="425" w:hanging="425"/>
      </w:pPr>
    </w:lvl>
  </w:abstractNum>
  <w:abstractNum w:abstractNumId="8">
    <w:nsid w:val="00000013"/>
    <w:multiLevelType w:val="multilevel"/>
    <w:tmpl w:val="00000013"/>
    <w:lvl w:ilvl="0">
      <w:start w:val="1"/>
      <w:numFmt w:val="bullet"/>
      <w:pStyle w:val="3New"/>
      <w:lvlText w:val=""/>
      <w:lvlJc w:val="left"/>
      <w:pPr>
        <w:ind w:left="720" w:hanging="360"/>
      </w:pPr>
      <w:rPr>
        <w:rFonts w:ascii="Wingdings" w:hAnsi="Wingding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9">
    <w:nsid w:val="00000014"/>
    <w:multiLevelType w:val="singleLevel"/>
    <w:tmpl w:val="00000014"/>
    <w:lvl w:ilvl="0">
      <w:start w:val="1"/>
      <w:numFmt w:val="chineseCountingThousand"/>
      <w:pStyle w:val="a0"/>
      <w:lvlText w:val="%1、"/>
      <w:lvlJc w:val="left"/>
      <w:pPr>
        <w:tabs>
          <w:tab w:val="num" w:pos="425"/>
        </w:tabs>
        <w:ind w:left="425" w:hanging="425"/>
      </w:pPr>
      <w:rPr>
        <w:rFonts w:hint="eastAsia"/>
      </w:rPr>
    </w:lvl>
  </w:abstractNum>
  <w:abstractNum w:abstractNumId="10">
    <w:nsid w:val="07DD595C"/>
    <w:multiLevelType w:val="hybridMultilevel"/>
    <w:tmpl w:val="BAE6B7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CDB636F"/>
    <w:multiLevelType w:val="hybridMultilevel"/>
    <w:tmpl w:val="31864098"/>
    <w:lvl w:ilvl="0" w:tplc="3FE6A7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D373797"/>
    <w:multiLevelType w:val="hybridMultilevel"/>
    <w:tmpl w:val="ED9887D4"/>
    <w:lvl w:ilvl="0" w:tplc="0EC06194">
      <w:start w:val="2"/>
      <w:numFmt w:val="japaneseCounting"/>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FA722F0"/>
    <w:multiLevelType w:val="hybridMultilevel"/>
    <w:tmpl w:val="57801DF8"/>
    <w:lvl w:ilvl="0" w:tplc="5E684FB4">
      <w:start w:val="1"/>
      <w:numFmt w:val="decimal"/>
      <w:lvlText w:val="%1."/>
      <w:lvlJc w:val="left"/>
      <w:pPr>
        <w:ind w:left="1530" w:hanging="1530"/>
      </w:pPr>
      <w:rPr>
        <w:rFonts w:ascii="宋体" w:eastAsia="宋体" w:hAnsi="宋体" w:cs="宋体"/>
        <w:lang w:val="en-US"/>
      </w:rPr>
    </w:lvl>
    <w:lvl w:ilvl="1" w:tplc="04090011">
      <w:start w:val="1"/>
      <w:numFmt w:val="decimal"/>
      <w:lvlText w:val="%2)"/>
      <w:lvlJc w:val="left"/>
      <w:pPr>
        <w:ind w:left="840" w:hanging="420"/>
      </w:pPr>
    </w:lvl>
    <w:lvl w:ilvl="2" w:tplc="0DC6DBF0">
      <w:start w:val="2"/>
      <w:numFmt w:val="japaneseCounting"/>
      <w:lvlText w:val="第%3章"/>
      <w:lvlJc w:val="left"/>
      <w:pPr>
        <w:ind w:left="1440" w:hanging="144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17E379B"/>
    <w:multiLevelType w:val="hybridMultilevel"/>
    <w:tmpl w:val="FCAC02DC"/>
    <w:lvl w:ilvl="0" w:tplc="5E684FB4">
      <w:start w:val="1"/>
      <w:numFmt w:val="decimal"/>
      <w:lvlText w:val="%1."/>
      <w:lvlJc w:val="left"/>
      <w:pPr>
        <w:ind w:left="1530" w:hanging="1530"/>
      </w:pPr>
      <w:rPr>
        <w:rFonts w:ascii="宋体" w:eastAsia="宋体" w:hAnsi="宋体" w:cs="宋体"/>
        <w:lang w:val="en-US"/>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A061C89"/>
    <w:multiLevelType w:val="hybridMultilevel"/>
    <w:tmpl w:val="E0E2FC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AAA1E34"/>
    <w:multiLevelType w:val="hybridMultilevel"/>
    <w:tmpl w:val="32F0B03E"/>
    <w:lvl w:ilvl="0" w:tplc="8538257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1E683C02"/>
    <w:multiLevelType w:val="hybridMultilevel"/>
    <w:tmpl w:val="C88AF660"/>
    <w:lvl w:ilvl="0" w:tplc="5E684FB4">
      <w:start w:val="1"/>
      <w:numFmt w:val="decimal"/>
      <w:lvlText w:val="%1."/>
      <w:lvlJc w:val="left"/>
      <w:pPr>
        <w:ind w:left="1950" w:hanging="1530"/>
      </w:pPr>
      <w:rPr>
        <w:rFonts w:ascii="宋体" w:eastAsia="宋体" w:hAnsi="宋体" w:cs="宋体"/>
        <w:lang w:val="en-US"/>
      </w:r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1E8D2E4F"/>
    <w:multiLevelType w:val="hybridMultilevel"/>
    <w:tmpl w:val="6D4674EA"/>
    <w:lvl w:ilvl="0" w:tplc="0409000F">
      <w:start w:val="1"/>
      <w:numFmt w:val="decimal"/>
      <w:lvlText w:val="%1."/>
      <w:lvlJc w:val="left"/>
      <w:pPr>
        <w:ind w:left="1530" w:hanging="1530"/>
      </w:pPr>
      <w:rPr>
        <w:lang w:val="en-US"/>
      </w:rPr>
    </w:lvl>
    <w:lvl w:ilvl="1" w:tplc="04090011">
      <w:start w:val="1"/>
      <w:numFmt w:val="decimal"/>
      <w:lvlText w:val="%2)"/>
      <w:lvlJc w:val="left"/>
      <w:pPr>
        <w:ind w:left="556" w:hanging="420"/>
      </w:pPr>
    </w:lvl>
    <w:lvl w:ilvl="2" w:tplc="0409001B" w:tentative="1">
      <w:start w:val="1"/>
      <w:numFmt w:val="lowerRoman"/>
      <w:lvlText w:val="%3."/>
      <w:lvlJc w:val="right"/>
      <w:pPr>
        <w:ind w:left="976" w:hanging="420"/>
      </w:pPr>
    </w:lvl>
    <w:lvl w:ilvl="3" w:tplc="0409000F" w:tentative="1">
      <w:start w:val="1"/>
      <w:numFmt w:val="decimal"/>
      <w:lvlText w:val="%4."/>
      <w:lvlJc w:val="left"/>
      <w:pPr>
        <w:ind w:left="1396" w:hanging="420"/>
      </w:pPr>
    </w:lvl>
    <w:lvl w:ilvl="4" w:tplc="04090019" w:tentative="1">
      <w:start w:val="1"/>
      <w:numFmt w:val="lowerLetter"/>
      <w:lvlText w:val="%5)"/>
      <w:lvlJc w:val="left"/>
      <w:pPr>
        <w:ind w:left="1816" w:hanging="420"/>
      </w:pPr>
    </w:lvl>
    <w:lvl w:ilvl="5" w:tplc="0409001B" w:tentative="1">
      <w:start w:val="1"/>
      <w:numFmt w:val="lowerRoman"/>
      <w:lvlText w:val="%6."/>
      <w:lvlJc w:val="right"/>
      <w:pPr>
        <w:ind w:left="2236" w:hanging="420"/>
      </w:pPr>
    </w:lvl>
    <w:lvl w:ilvl="6" w:tplc="0409000F" w:tentative="1">
      <w:start w:val="1"/>
      <w:numFmt w:val="decimal"/>
      <w:lvlText w:val="%7."/>
      <w:lvlJc w:val="left"/>
      <w:pPr>
        <w:ind w:left="2656" w:hanging="420"/>
      </w:pPr>
    </w:lvl>
    <w:lvl w:ilvl="7" w:tplc="04090019" w:tentative="1">
      <w:start w:val="1"/>
      <w:numFmt w:val="lowerLetter"/>
      <w:lvlText w:val="%8)"/>
      <w:lvlJc w:val="left"/>
      <w:pPr>
        <w:ind w:left="3076" w:hanging="420"/>
      </w:pPr>
    </w:lvl>
    <w:lvl w:ilvl="8" w:tplc="0409001B" w:tentative="1">
      <w:start w:val="1"/>
      <w:numFmt w:val="lowerRoman"/>
      <w:lvlText w:val="%9."/>
      <w:lvlJc w:val="right"/>
      <w:pPr>
        <w:ind w:left="3496" w:hanging="420"/>
      </w:pPr>
    </w:lvl>
  </w:abstractNum>
  <w:abstractNum w:abstractNumId="19">
    <w:nsid w:val="28824CDF"/>
    <w:multiLevelType w:val="hybridMultilevel"/>
    <w:tmpl w:val="B3B83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2CAB62A6"/>
    <w:multiLevelType w:val="hybridMultilevel"/>
    <w:tmpl w:val="A8AEB70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30F90984"/>
    <w:multiLevelType w:val="hybridMultilevel"/>
    <w:tmpl w:val="957411A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376C6B94"/>
    <w:multiLevelType w:val="multilevel"/>
    <w:tmpl w:val="354854FA"/>
    <w:lvl w:ilvl="0">
      <w:start w:val="1"/>
      <w:numFmt w:val="decimal"/>
      <w:lvlText w:val="%1."/>
      <w:lvlJc w:val="left"/>
      <w:pPr>
        <w:ind w:left="360" w:hanging="360"/>
      </w:pPr>
      <w:rPr>
        <w:rFonts w:hint="default"/>
      </w:rPr>
    </w:lvl>
    <w:lvl w:ilvl="1">
      <w:start w:val="11"/>
      <w:numFmt w:val="decimal"/>
      <w:isLgl/>
      <w:lvlText w:val="%1.%2"/>
      <w:lvlJc w:val="left"/>
      <w:pPr>
        <w:ind w:left="1347"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F170F19"/>
    <w:multiLevelType w:val="hybridMultilevel"/>
    <w:tmpl w:val="E7707024"/>
    <w:lvl w:ilvl="0" w:tplc="906E4E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F8810B4"/>
    <w:multiLevelType w:val="hybridMultilevel"/>
    <w:tmpl w:val="162E2C12"/>
    <w:lvl w:ilvl="0" w:tplc="04090011">
      <w:start w:val="1"/>
      <w:numFmt w:val="decimal"/>
      <w:lvlText w:val="%1)"/>
      <w:lvlJc w:val="left"/>
      <w:pPr>
        <w:ind w:left="1740" w:hanging="1530"/>
      </w:pPr>
      <w:rPr>
        <w:lang w:val="en-US"/>
      </w:rPr>
    </w:lvl>
    <w:lvl w:ilvl="1" w:tplc="04090011">
      <w:start w:val="1"/>
      <w:numFmt w:val="decimal"/>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5">
    <w:nsid w:val="44C902B1"/>
    <w:multiLevelType w:val="hybridMultilevel"/>
    <w:tmpl w:val="DA72FCA4"/>
    <w:lvl w:ilvl="0" w:tplc="6318EF74">
      <w:start w:val="1"/>
      <w:numFmt w:val="decimal"/>
      <w:lvlText w:val="%1."/>
      <w:lvlJc w:val="left"/>
      <w:pPr>
        <w:ind w:left="1095" w:hanging="67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76E119A"/>
    <w:multiLevelType w:val="hybridMultilevel"/>
    <w:tmpl w:val="D5268E6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8CC0C8A"/>
    <w:multiLevelType w:val="multilevel"/>
    <w:tmpl w:val="C902F0AC"/>
    <w:lvl w:ilvl="0">
      <w:start w:val="1"/>
      <w:numFmt w:val="decimal"/>
      <w:lvlText w:val="%1."/>
      <w:lvlJc w:val="left"/>
      <w:pPr>
        <w:ind w:left="420" w:hanging="420"/>
      </w:pPr>
    </w:lvl>
    <w:lvl w:ilvl="1">
      <w:start w:val="13"/>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4DA44DD6"/>
    <w:multiLevelType w:val="hybridMultilevel"/>
    <w:tmpl w:val="C602CF78"/>
    <w:lvl w:ilvl="0" w:tplc="D512B972">
      <w:start w:val="1"/>
      <w:numFmt w:val="decimal"/>
      <w:lvlText w:val="%1."/>
      <w:lvlJc w:val="left"/>
      <w:pPr>
        <w:ind w:left="1814" w:hanging="1530"/>
      </w:pPr>
      <w:rPr>
        <w:rFonts w:ascii="宋体" w:eastAsia="宋体" w:hAnsi="宋体" w:cs="宋体"/>
        <w:lang w:val="en-US"/>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FB100AC"/>
    <w:multiLevelType w:val="hybridMultilevel"/>
    <w:tmpl w:val="DB34E4D0"/>
    <w:lvl w:ilvl="0" w:tplc="928C8B98">
      <w:start w:val="1"/>
      <w:numFmt w:val="decimal"/>
      <w:lvlText w:val="%1."/>
      <w:lvlJc w:val="left"/>
      <w:pPr>
        <w:ind w:left="1005" w:hanging="5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627C09DA"/>
    <w:multiLevelType w:val="singleLevel"/>
    <w:tmpl w:val="00000000"/>
    <w:lvl w:ilvl="0">
      <w:start w:val="1"/>
      <w:numFmt w:val="decimal"/>
      <w:pStyle w:val="20"/>
      <w:lvlText w:val="%1."/>
      <w:lvlJc w:val="left"/>
      <w:pPr>
        <w:tabs>
          <w:tab w:val="num" w:pos="425"/>
        </w:tabs>
        <w:ind w:left="425" w:hanging="425"/>
      </w:pPr>
    </w:lvl>
  </w:abstractNum>
  <w:abstractNum w:abstractNumId="31">
    <w:nsid w:val="634E02A4"/>
    <w:multiLevelType w:val="hybridMultilevel"/>
    <w:tmpl w:val="0206DF6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DEF3C06"/>
    <w:multiLevelType w:val="hybridMultilevel"/>
    <w:tmpl w:val="0206DF6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D1670B"/>
    <w:multiLevelType w:val="hybridMultilevel"/>
    <w:tmpl w:val="7DCEEDC2"/>
    <w:lvl w:ilvl="0" w:tplc="1520AF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4C575C3"/>
    <w:multiLevelType w:val="hybridMultilevel"/>
    <w:tmpl w:val="C602CF78"/>
    <w:lvl w:ilvl="0" w:tplc="D512B972">
      <w:start w:val="1"/>
      <w:numFmt w:val="decimal"/>
      <w:lvlText w:val="%1."/>
      <w:lvlJc w:val="left"/>
      <w:pPr>
        <w:ind w:left="1814" w:hanging="1530"/>
      </w:pPr>
      <w:rPr>
        <w:rFonts w:ascii="宋体" w:eastAsia="宋体" w:hAnsi="宋体" w:cs="宋体"/>
        <w:lang w:val="en-US"/>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5510734"/>
    <w:multiLevelType w:val="hybridMultilevel"/>
    <w:tmpl w:val="F7808B10"/>
    <w:lvl w:ilvl="0" w:tplc="0409000F">
      <w:start w:val="1"/>
      <w:numFmt w:val="decimal"/>
      <w:lvlText w:val="%1."/>
      <w:lvlJc w:val="left"/>
      <w:pPr>
        <w:tabs>
          <w:tab w:val="num" w:pos="360"/>
        </w:tabs>
        <w:ind w:left="360" w:hanging="360"/>
      </w:pPr>
      <w:rPr>
        <w:rFonts w:hint="default"/>
      </w:rPr>
    </w:lvl>
    <w:lvl w:ilvl="1" w:tplc="CC7433F0" w:tentative="1">
      <w:start w:val="1"/>
      <w:numFmt w:val="bullet"/>
      <w:lvlText w:val="•"/>
      <w:lvlJc w:val="left"/>
      <w:pPr>
        <w:tabs>
          <w:tab w:val="num" w:pos="1080"/>
        </w:tabs>
        <w:ind w:left="1080" w:hanging="360"/>
      </w:pPr>
      <w:rPr>
        <w:rFonts w:ascii="Arial" w:hAnsi="Arial" w:hint="default"/>
      </w:rPr>
    </w:lvl>
    <w:lvl w:ilvl="2" w:tplc="D53A89A4" w:tentative="1">
      <w:start w:val="1"/>
      <w:numFmt w:val="bullet"/>
      <w:lvlText w:val="•"/>
      <w:lvlJc w:val="left"/>
      <w:pPr>
        <w:tabs>
          <w:tab w:val="num" w:pos="1800"/>
        </w:tabs>
        <w:ind w:left="1800" w:hanging="360"/>
      </w:pPr>
      <w:rPr>
        <w:rFonts w:ascii="Arial" w:hAnsi="Arial" w:hint="default"/>
      </w:rPr>
    </w:lvl>
    <w:lvl w:ilvl="3" w:tplc="CF686D6E" w:tentative="1">
      <w:start w:val="1"/>
      <w:numFmt w:val="bullet"/>
      <w:lvlText w:val="•"/>
      <w:lvlJc w:val="left"/>
      <w:pPr>
        <w:tabs>
          <w:tab w:val="num" w:pos="2520"/>
        </w:tabs>
        <w:ind w:left="2520" w:hanging="360"/>
      </w:pPr>
      <w:rPr>
        <w:rFonts w:ascii="Arial" w:hAnsi="Arial" w:hint="default"/>
      </w:rPr>
    </w:lvl>
    <w:lvl w:ilvl="4" w:tplc="71CAC48A" w:tentative="1">
      <w:start w:val="1"/>
      <w:numFmt w:val="bullet"/>
      <w:lvlText w:val="•"/>
      <w:lvlJc w:val="left"/>
      <w:pPr>
        <w:tabs>
          <w:tab w:val="num" w:pos="3240"/>
        </w:tabs>
        <w:ind w:left="3240" w:hanging="360"/>
      </w:pPr>
      <w:rPr>
        <w:rFonts w:ascii="Arial" w:hAnsi="Arial" w:hint="default"/>
      </w:rPr>
    </w:lvl>
    <w:lvl w:ilvl="5" w:tplc="8B8AA9A8" w:tentative="1">
      <w:start w:val="1"/>
      <w:numFmt w:val="bullet"/>
      <w:lvlText w:val="•"/>
      <w:lvlJc w:val="left"/>
      <w:pPr>
        <w:tabs>
          <w:tab w:val="num" w:pos="3960"/>
        </w:tabs>
        <w:ind w:left="3960" w:hanging="360"/>
      </w:pPr>
      <w:rPr>
        <w:rFonts w:ascii="Arial" w:hAnsi="Arial" w:hint="default"/>
      </w:rPr>
    </w:lvl>
    <w:lvl w:ilvl="6" w:tplc="06901BD4" w:tentative="1">
      <w:start w:val="1"/>
      <w:numFmt w:val="bullet"/>
      <w:lvlText w:val="•"/>
      <w:lvlJc w:val="left"/>
      <w:pPr>
        <w:tabs>
          <w:tab w:val="num" w:pos="4680"/>
        </w:tabs>
        <w:ind w:left="4680" w:hanging="360"/>
      </w:pPr>
      <w:rPr>
        <w:rFonts w:ascii="Arial" w:hAnsi="Arial" w:hint="default"/>
      </w:rPr>
    </w:lvl>
    <w:lvl w:ilvl="7" w:tplc="0E367860" w:tentative="1">
      <w:start w:val="1"/>
      <w:numFmt w:val="bullet"/>
      <w:lvlText w:val="•"/>
      <w:lvlJc w:val="left"/>
      <w:pPr>
        <w:tabs>
          <w:tab w:val="num" w:pos="5400"/>
        </w:tabs>
        <w:ind w:left="5400" w:hanging="360"/>
      </w:pPr>
      <w:rPr>
        <w:rFonts w:ascii="Arial" w:hAnsi="Arial" w:hint="default"/>
      </w:rPr>
    </w:lvl>
    <w:lvl w:ilvl="8" w:tplc="67A835C8" w:tentative="1">
      <w:start w:val="1"/>
      <w:numFmt w:val="bullet"/>
      <w:lvlText w:val="•"/>
      <w:lvlJc w:val="left"/>
      <w:pPr>
        <w:tabs>
          <w:tab w:val="num" w:pos="6120"/>
        </w:tabs>
        <w:ind w:left="6120" w:hanging="360"/>
      </w:pPr>
      <w:rPr>
        <w:rFonts w:ascii="Arial" w:hAnsi="Arial" w:hint="default"/>
      </w:rPr>
    </w:lvl>
  </w:abstractNum>
  <w:abstractNum w:abstractNumId="36">
    <w:nsid w:val="7AEA45EA"/>
    <w:multiLevelType w:val="hybridMultilevel"/>
    <w:tmpl w:val="D1AC59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7"/>
  </w:num>
  <w:num w:numId="3">
    <w:abstractNumId w:val="5"/>
  </w:num>
  <w:num w:numId="4">
    <w:abstractNumId w:val="9"/>
  </w:num>
  <w:num w:numId="5">
    <w:abstractNumId w:val="4"/>
  </w:num>
  <w:num w:numId="6">
    <w:abstractNumId w:val="0"/>
  </w:num>
  <w:num w:numId="7">
    <w:abstractNumId w:val="30"/>
  </w:num>
  <w:num w:numId="8">
    <w:abstractNumId w:val="1"/>
  </w:num>
  <w:num w:numId="9">
    <w:abstractNumId w:val="8"/>
  </w:num>
  <w:num w:numId="10">
    <w:abstractNumId w:val="6"/>
  </w:num>
  <w:num w:numId="11">
    <w:abstractNumId w:val="2"/>
  </w:num>
  <w:num w:numId="12">
    <w:abstractNumId w:val="11"/>
  </w:num>
  <w:num w:numId="13">
    <w:abstractNumId w:val="10"/>
  </w:num>
  <w:num w:numId="14">
    <w:abstractNumId w:val="29"/>
  </w:num>
  <w:num w:numId="15">
    <w:abstractNumId w:val="21"/>
  </w:num>
  <w:num w:numId="16">
    <w:abstractNumId w:val="25"/>
  </w:num>
  <w:num w:numId="17">
    <w:abstractNumId w:val="31"/>
  </w:num>
  <w:num w:numId="18">
    <w:abstractNumId w:val="16"/>
  </w:num>
  <w:num w:numId="19">
    <w:abstractNumId w:val="27"/>
  </w:num>
  <w:num w:numId="20">
    <w:abstractNumId w:val="13"/>
  </w:num>
  <w:num w:numId="21">
    <w:abstractNumId w:val="23"/>
  </w:num>
  <w:num w:numId="22">
    <w:abstractNumId w:val="19"/>
  </w:num>
  <w:num w:numId="23">
    <w:abstractNumId w:val="32"/>
  </w:num>
  <w:num w:numId="24">
    <w:abstractNumId w:val="35"/>
  </w:num>
  <w:num w:numId="25">
    <w:abstractNumId w:val="36"/>
  </w:num>
  <w:num w:numId="26">
    <w:abstractNumId w:val="26"/>
  </w:num>
  <w:num w:numId="27">
    <w:abstractNumId w:val="12"/>
  </w:num>
  <w:num w:numId="28">
    <w:abstractNumId w:val="33"/>
  </w:num>
  <w:num w:numId="29">
    <w:abstractNumId w:val="28"/>
  </w:num>
  <w:num w:numId="30">
    <w:abstractNumId w:val="17"/>
  </w:num>
  <w:num w:numId="31">
    <w:abstractNumId w:val="24"/>
  </w:num>
  <w:num w:numId="32">
    <w:abstractNumId w:val="18"/>
  </w:num>
  <w:num w:numId="33">
    <w:abstractNumId w:val="34"/>
  </w:num>
  <w:num w:numId="34">
    <w:abstractNumId w:val="22"/>
  </w:num>
  <w:num w:numId="35">
    <w:abstractNumId w:val="15"/>
  </w:num>
  <w:num w:numId="36">
    <w:abstractNumId w:val="14"/>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30050" fillcolor="#9cbee0" strokecolor="#739cc3">
      <v:fill color="#9cbee0" color2="#bbd5f0" type="gradient">
        <o:fill v:ext="view" type="gradientUnscaled"/>
      </v:fill>
      <v:stroke color="#739cc3" weight="1.25pt"/>
    </o: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0230"/>
    <w:rsid w:val="00000C9D"/>
    <w:rsid w:val="0000179B"/>
    <w:rsid w:val="00004E99"/>
    <w:rsid w:val="00006A19"/>
    <w:rsid w:val="00006D73"/>
    <w:rsid w:val="00011775"/>
    <w:rsid w:val="0001302C"/>
    <w:rsid w:val="00013618"/>
    <w:rsid w:val="000142D4"/>
    <w:rsid w:val="00017583"/>
    <w:rsid w:val="000204C9"/>
    <w:rsid w:val="00020C76"/>
    <w:rsid w:val="00022B90"/>
    <w:rsid w:val="00025F1F"/>
    <w:rsid w:val="0002653B"/>
    <w:rsid w:val="00026BFD"/>
    <w:rsid w:val="00026FB3"/>
    <w:rsid w:val="0003037A"/>
    <w:rsid w:val="00030FC4"/>
    <w:rsid w:val="00030FEA"/>
    <w:rsid w:val="0003295F"/>
    <w:rsid w:val="0003639D"/>
    <w:rsid w:val="0003672F"/>
    <w:rsid w:val="000401EB"/>
    <w:rsid w:val="000413AB"/>
    <w:rsid w:val="0004262C"/>
    <w:rsid w:val="00042F36"/>
    <w:rsid w:val="00043B8F"/>
    <w:rsid w:val="000465EF"/>
    <w:rsid w:val="00046C0C"/>
    <w:rsid w:val="00050903"/>
    <w:rsid w:val="00052C02"/>
    <w:rsid w:val="00052D7A"/>
    <w:rsid w:val="00053804"/>
    <w:rsid w:val="00053A69"/>
    <w:rsid w:val="0005450B"/>
    <w:rsid w:val="00055303"/>
    <w:rsid w:val="00055567"/>
    <w:rsid w:val="00056045"/>
    <w:rsid w:val="00056EBF"/>
    <w:rsid w:val="00057986"/>
    <w:rsid w:val="00060421"/>
    <w:rsid w:val="0006196D"/>
    <w:rsid w:val="00063398"/>
    <w:rsid w:val="00070F66"/>
    <w:rsid w:val="000712F9"/>
    <w:rsid w:val="00074F9C"/>
    <w:rsid w:val="00075BEC"/>
    <w:rsid w:val="00076A89"/>
    <w:rsid w:val="00076BE4"/>
    <w:rsid w:val="00077840"/>
    <w:rsid w:val="0008010A"/>
    <w:rsid w:val="0008169F"/>
    <w:rsid w:val="00082D84"/>
    <w:rsid w:val="0008355F"/>
    <w:rsid w:val="000858AF"/>
    <w:rsid w:val="0008597E"/>
    <w:rsid w:val="000865EC"/>
    <w:rsid w:val="000910DD"/>
    <w:rsid w:val="00093082"/>
    <w:rsid w:val="00093746"/>
    <w:rsid w:val="000942B9"/>
    <w:rsid w:val="00094D6D"/>
    <w:rsid w:val="00094F9C"/>
    <w:rsid w:val="00096958"/>
    <w:rsid w:val="000969F1"/>
    <w:rsid w:val="00097353"/>
    <w:rsid w:val="000A0CED"/>
    <w:rsid w:val="000A18E8"/>
    <w:rsid w:val="000A20DD"/>
    <w:rsid w:val="000B0854"/>
    <w:rsid w:val="000B261C"/>
    <w:rsid w:val="000B2A77"/>
    <w:rsid w:val="000B3947"/>
    <w:rsid w:val="000B6F59"/>
    <w:rsid w:val="000B722B"/>
    <w:rsid w:val="000C0D4C"/>
    <w:rsid w:val="000C31C4"/>
    <w:rsid w:val="000C3295"/>
    <w:rsid w:val="000C4B9B"/>
    <w:rsid w:val="000C698C"/>
    <w:rsid w:val="000C777C"/>
    <w:rsid w:val="000D3DDE"/>
    <w:rsid w:val="000D63B5"/>
    <w:rsid w:val="000D64FE"/>
    <w:rsid w:val="000D740A"/>
    <w:rsid w:val="000D7F4A"/>
    <w:rsid w:val="000E74E2"/>
    <w:rsid w:val="000F029E"/>
    <w:rsid w:val="000F05BB"/>
    <w:rsid w:val="000F089C"/>
    <w:rsid w:val="000F0C00"/>
    <w:rsid w:val="000F6103"/>
    <w:rsid w:val="000F6144"/>
    <w:rsid w:val="000F6235"/>
    <w:rsid w:val="000F7963"/>
    <w:rsid w:val="00100559"/>
    <w:rsid w:val="001020B5"/>
    <w:rsid w:val="001035D7"/>
    <w:rsid w:val="0010381E"/>
    <w:rsid w:val="001038B3"/>
    <w:rsid w:val="001061B2"/>
    <w:rsid w:val="00106872"/>
    <w:rsid w:val="00106E20"/>
    <w:rsid w:val="0010746A"/>
    <w:rsid w:val="0011116C"/>
    <w:rsid w:val="0011119A"/>
    <w:rsid w:val="0011265C"/>
    <w:rsid w:val="00112B1F"/>
    <w:rsid w:val="00112B3B"/>
    <w:rsid w:val="00113856"/>
    <w:rsid w:val="0011484B"/>
    <w:rsid w:val="00115E61"/>
    <w:rsid w:val="001231A4"/>
    <w:rsid w:val="00124F02"/>
    <w:rsid w:val="001251F5"/>
    <w:rsid w:val="00125DE5"/>
    <w:rsid w:val="00126C8C"/>
    <w:rsid w:val="00127EDD"/>
    <w:rsid w:val="00132443"/>
    <w:rsid w:val="00133FAD"/>
    <w:rsid w:val="001354E8"/>
    <w:rsid w:val="001356C7"/>
    <w:rsid w:val="001357B6"/>
    <w:rsid w:val="00135FEC"/>
    <w:rsid w:val="001361B0"/>
    <w:rsid w:val="00140429"/>
    <w:rsid w:val="00140AA0"/>
    <w:rsid w:val="00140F57"/>
    <w:rsid w:val="0014527B"/>
    <w:rsid w:val="00147637"/>
    <w:rsid w:val="00147739"/>
    <w:rsid w:val="001500B8"/>
    <w:rsid w:val="00150988"/>
    <w:rsid w:val="0015102E"/>
    <w:rsid w:val="0015472B"/>
    <w:rsid w:val="001551C3"/>
    <w:rsid w:val="00155EC5"/>
    <w:rsid w:val="001570FB"/>
    <w:rsid w:val="001577C0"/>
    <w:rsid w:val="00157AD4"/>
    <w:rsid w:val="001631B3"/>
    <w:rsid w:val="001634F1"/>
    <w:rsid w:val="00166041"/>
    <w:rsid w:val="001673BF"/>
    <w:rsid w:val="0017019C"/>
    <w:rsid w:val="001727EC"/>
    <w:rsid w:val="00172A27"/>
    <w:rsid w:val="00174130"/>
    <w:rsid w:val="00174BE4"/>
    <w:rsid w:val="00176C5D"/>
    <w:rsid w:val="001770D0"/>
    <w:rsid w:val="00177F21"/>
    <w:rsid w:val="00180CE2"/>
    <w:rsid w:val="00182636"/>
    <w:rsid w:val="001834FA"/>
    <w:rsid w:val="001836FC"/>
    <w:rsid w:val="00183BFC"/>
    <w:rsid w:val="00184416"/>
    <w:rsid w:val="001845EC"/>
    <w:rsid w:val="001862EC"/>
    <w:rsid w:val="00186C86"/>
    <w:rsid w:val="00187950"/>
    <w:rsid w:val="00187E0E"/>
    <w:rsid w:val="00190444"/>
    <w:rsid w:val="001917DA"/>
    <w:rsid w:val="00191CE6"/>
    <w:rsid w:val="0019468E"/>
    <w:rsid w:val="00195742"/>
    <w:rsid w:val="001975B5"/>
    <w:rsid w:val="001A0421"/>
    <w:rsid w:val="001A7156"/>
    <w:rsid w:val="001B1096"/>
    <w:rsid w:val="001B28E4"/>
    <w:rsid w:val="001B485E"/>
    <w:rsid w:val="001B48FF"/>
    <w:rsid w:val="001B588C"/>
    <w:rsid w:val="001B5CD5"/>
    <w:rsid w:val="001B6762"/>
    <w:rsid w:val="001C1450"/>
    <w:rsid w:val="001C1463"/>
    <w:rsid w:val="001C3A6F"/>
    <w:rsid w:val="001C48C6"/>
    <w:rsid w:val="001C4B64"/>
    <w:rsid w:val="001C5610"/>
    <w:rsid w:val="001C7172"/>
    <w:rsid w:val="001C77A3"/>
    <w:rsid w:val="001C7A56"/>
    <w:rsid w:val="001D06FE"/>
    <w:rsid w:val="001D3159"/>
    <w:rsid w:val="001D5027"/>
    <w:rsid w:val="001D51A8"/>
    <w:rsid w:val="001D53EF"/>
    <w:rsid w:val="001D63D2"/>
    <w:rsid w:val="001D6948"/>
    <w:rsid w:val="001D6B4E"/>
    <w:rsid w:val="001D7174"/>
    <w:rsid w:val="001D7396"/>
    <w:rsid w:val="001E058F"/>
    <w:rsid w:val="001E0E7E"/>
    <w:rsid w:val="001E0EA4"/>
    <w:rsid w:val="001E2E4A"/>
    <w:rsid w:val="001E32D6"/>
    <w:rsid w:val="001E4014"/>
    <w:rsid w:val="001F1C61"/>
    <w:rsid w:val="001F211C"/>
    <w:rsid w:val="001F45E1"/>
    <w:rsid w:val="001F512D"/>
    <w:rsid w:val="001F6E08"/>
    <w:rsid w:val="0020186D"/>
    <w:rsid w:val="002021A9"/>
    <w:rsid w:val="0020263D"/>
    <w:rsid w:val="00202B7E"/>
    <w:rsid w:val="0020355C"/>
    <w:rsid w:val="00203A16"/>
    <w:rsid w:val="002060BF"/>
    <w:rsid w:val="00207A76"/>
    <w:rsid w:val="002105A9"/>
    <w:rsid w:val="0021232C"/>
    <w:rsid w:val="00212949"/>
    <w:rsid w:val="00212B63"/>
    <w:rsid w:val="002132ED"/>
    <w:rsid w:val="00213479"/>
    <w:rsid w:val="0021434F"/>
    <w:rsid w:val="0022198D"/>
    <w:rsid w:val="00221A0E"/>
    <w:rsid w:val="00221E95"/>
    <w:rsid w:val="0022279D"/>
    <w:rsid w:val="002232B5"/>
    <w:rsid w:val="00223B34"/>
    <w:rsid w:val="002248A7"/>
    <w:rsid w:val="002249E9"/>
    <w:rsid w:val="00224BF8"/>
    <w:rsid w:val="00225BD3"/>
    <w:rsid w:val="002268E0"/>
    <w:rsid w:val="0023012D"/>
    <w:rsid w:val="0023304F"/>
    <w:rsid w:val="0023789A"/>
    <w:rsid w:val="00237928"/>
    <w:rsid w:val="00241C4A"/>
    <w:rsid w:val="00243138"/>
    <w:rsid w:val="00243A65"/>
    <w:rsid w:val="0024430D"/>
    <w:rsid w:val="002463A3"/>
    <w:rsid w:val="00246509"/>
    <w:rsid w:val="00247407"/>
    <w:rsid w:val="00247E18"/>
    <w:rsid w:val="00250A72"/>
    <w:rsid w:val="00251AF5"/>
    <w:rsid w:val="00252082"/>
    <w:rsid w:val="00253074"/>
    <w:rsid w:val="00254991"/>
    <w:rsid w:val="00254FEE"/>
    <w:rsid w:val="00255D22"/>
    <w:rsid w:val="00256338"/>
    <w:rsid w:val="0025646A"/>
    <w:rsid w:val="0025668F"/>
    <w:rsid w:val="0025673F"/>
    <w:rsid w:val="0026017E"/>
    <w:rsid w:val="00261404"/>
    <w:rsid w:val="002622CE"/>
    <w:rsid w:val="0026343A"/>
    <w:rsid w:val="00264574"/>
    <w:rsid w:val="00265B1B"/>
    <w:rsid w:val="0026665C"/>
    <w:rsid w:val="00267691"/>
    <w:rsid w:val="0027111B"/>
    <w:rsid w:val="00271ECA"/>
    <w:rsid w:val="0027417F"/>
    <w:rsid w:val="0027445A"/>
    <w:rsid w:val="002749AD"/>
    <w:rsid w:val="00282CA5"/>
    <w:rsid w:val="0028304B"/>
    <w:rsid w:val="002842CE"/>
    <w:rsid w:val="0028466B"/>
    <w:rsid w:val="0028594F"/>
    <w:rsid w:val="0028603C"/>
    <w:rsid w:val="00287061"/>
    <w:rsid w:val="002872ED"/>
    <w:rsid w:val="00287A56"/>
    <w:rsid w:val="00287F66"/>
    <w:rsid w:val="002904E6"/>
    <w:rsid w:val="00290EBB"/>
    <w:rsid w:val="002917EA"/>
    <w:rsid w:val="0029181B"/>
    <w:rsid w:val="0029360A"/>
    <w:rsid w:val="00293E79"/>
    <w:rsid w:val="0029418A"/>
    <w:rsid w:val="00294CF4"/>
    <w:rsid w:val="002A0E26"/>
    <w:rsid w:val="002A15CA"/>
    <w:rsid w:val="002A3EE9"/>
    <w:rsid w:val="002A52BC"/>
    <w:rsid w:val="002A6222"/>
    <w:rsid w:val="002A6484"/>
    <w:rsid w:val="002A7BFB"/>
    <w:rsid w:val="002A7D87"/>
    <w:rsid w:val="002B0035"/>
    <w:rsid w:val="002B0D26"/>
    <w:rsid w:val="002B3010"/>
    <w:rsid w:val="002B3035"/>
    <w:rsid w:val="002B5ECA"/>
    <w:rsid w:val="002B6292"/>
    <w:rsid w:val="002B6D70"/>
    <w:rsid w:val="002B7CDF"/>
    <w:rsid w:val="002C0CD0"/>
    <w:rsid w:val="002C345A"/>
    <w:rsid w:val="002C36E9"/>
    <w:rsid w:val="002C36FE"/>
    <w:rsid w:val="002C37DA"/>
    <w:rsid w:val="002C42B4"/>
    <w:rsid w:val="002C6602"/>
    <w:rsid w:val="002C66CE"/>
    <w:rsid w:val="002C6A38"/>
    <w:rsid w:val="002D09B2"/>
    <w:rsid w:val="002D11A2"/>
    <w:rsid w:val="002D1A1C"/>
    <w:rsid w:val="002D2056"/>
    <w:rsid w:val="002D2381"/>
    <w:rsid w:val="002D4E28"/>
    <w:rsid w:val="002D51CE"/>
    <w:rsid w:val="002D60DF"/>
    <w:rsid w:val="002E0BB9"/>
    <w:rsid w:val="002E21F3"/>
    <w:rsid w:val="002E28BE"/>
    <w:rsid w:val="002E32D2"/>
    <w:rsid w:val="002E4F71"/>
    <w:rsid w:val="002E5AE5"/>
    <w:rsid w:val="002E7EF2"/>
    <w:rsid w:val="002F4E53"/>
    <w:rsid w:val="00301C70"/>
    <w:rsid w:val="00302093"/>
    <w:rsid w:val="00303123"/>
    <w:rsid w:val="0030393D"/>
    <w:rsid w:val="003076DB"/>
    <w:rsid w:val="00312CED"/>
    <w:rsid w:val="00312FFA"/>
    <w:rsid w:val="00313CC5"/>
    <w:rsid w:val="00314B2E"/>
    <w:rsid w:val="00314EF9"/>
    <w:rsid w:val="00316075"/>
    <w:rsid w:val="003164DF"/>
    <w:rsid w:val="00316C85"/>
    <w:rsid w:val="003200D7"/>
    <w:rsid w:val="003224EF"/>
    <w:rsid w:val="00322E8D"/>
    <w:rsid w:val="00323473"/>
    <w:rsid w:val="0032377E"/>
    <w:rsid w:val="00323882"/>
    <w:rsid w:val="0032410C"/>
    <w:rsid w:val="00324E6F"/>
    <w:rsid w:val="00325D8E"/>
    <w:rsid w:val="00327653"/>
    <w:rsid w:val="00327843"/>
    <w:rsid w:val="0033117B"/>
    <w:rsid w:val="00331823"/>
    <w:rsid w:val="00331EF5"/>
    <w:rsid w:val="00332E82"/>
    <w:rsid w:val="003333A3"/>
    <w:rsid w:val="0033449C"/>
    <w:rsid w:val="00334D9A"/>
    <w:rsid w:val="00336330"/>
    <w:rsid w:val="003369F5"/>
    <w:rsid w:val="003377AF"/>
    <w:rsid w:val="0034024D"/>
    <w:rsid w:val="00341B77"/>
    <w:rsid w:val="003426C8"/>
    <w:rsid w:val="00343881"/>
    <w:rsid w:val="00344DD6"/>
    <w:rsid w:val="003459EF"/>
    <w:rsid w:val="00345AA4"/>
    <w:rsid w:val="003468F5"/>
    <w:rsid w:val="00346BA2"/>
    <w:rsid w:val="00346EB5"/>
    <w:rsid w:val="0034724E"/>
    <w:rsid w:val="00351026"/>
    <w:rsid w:val="003533F2"/>
    <w:rsid w:val="00355851"/>
    <w:rsid w:val="00355B9E"/>
    <w:rsid w:val="00357B0C"/>
    <w:rsid w:val="00357C47"/>
    <w:rsid w:val="00360B69"/>
    <w:rsid w:val="003654E1"/>
    <w:rsid w:val="003723AD"/>
    <w:rsid w:val="003737FB"/>
    <w:rsid w:val="0037609D"/>
    <w:rsid w:val="00376AE4"/>
    <w:rsid w:val="003773F5"/>
    <w:rsid w:val="00380C4B"/>
    <w:rsid w:val="00382463"/>
    <w:rsid w:val="003833C1"/>
    <w:rsid w:val="00385964"/>
    <w:rsid w:val="00387676"/>
    <w:rsid w:val="00390C9A"/>
    <w:rsid w:val="003928EB"/>
    <w:rsid w:val="00392A69"/>
    <w:rsid w:val="003946E6"/>
    <w:rsid w:val="00395AD7"/>
    <w:rsid w:val="0039705A"/>
    <w:rsid w:val="003A04CD"/>
    <w:rsid w:val="003A2487"/>
    <w:rsid w:val="003A305C"/>
    <w:rsid w:val="003A4DB9"/>
    <w:rsid w:val="003A76D7"/>
    <w:rsid w:val="003A76FE"/>
    <w:rsid w:val="003A7DD1"/>
    <w:rsid w:val="003B0B47"/>
    <w:rsid w:val="003B1F6A"/>
    <w:rsid w:val="003B26AD"/>
    <w:rsid w:val="003B293F"/>
    <w:rsid w:val="003B53B0"/>
    <w:rsid w:val="003B588B"/>
    <w:rsid w:val="003B7539"/>
    <w:rsid w:val="003C0CA2"/>
    <w:rsid w:val="003C1119"/>
    <w:rsid w:val="003C2549"/>
    <w:rsid w:val="003C3923"/>
    <w:rsid w:val="003C3C2B"/>
    <w:rsid w:val="003C51A4"/>
    <w:rsid w:val="003C5B3D"/>
    <w:rsid w:val="003C692F"/>
    <w:rsid w:val="003D00B1"/>
    <w:rsid w:val="003D0D96"/>
    <w:rsid w:val="003D14D9"/>
    <w:rsid w:val="003D1A38"/>
    <w:rsid w:val="003D294A"/>
    <w:rsid w:val="003D55ED"/>
    <w:rsid w:val="003D5A5A"/>
    <w:rsid w:val="003D68A5"/>
    <w:rsid w:val="003D6B21"/>
    <w:rsid w:val="003D7A3E"/>
    <w:rsid w:val="003E068A"/>
    <w:rsid w:val="003E0CB2"/>
    <w:rsid w:val="003E15C7"/>
    <w:rsid w:val="003E4015"/>
    <w:rsid w:val="003E4A91"/>
    <w:rsid w:val="003E5E54"/>
    <w:rsid w:val="003E7880"/>
    <w:rsid w:val="003F009E"/>
    <w:rsid w:val="003F29A9"/>
    <w:rsid w:val="003F5F65"/>
    <w:rsid w:val="003F6681"/>
    <w:rsid w:val="003F6B1A"/>
    <w:rsid w:val="003F7734"/>
    <w:rsid w:val="003F78F0"/>
    <w:rsid w:val="003F7B7D"/>
    <w:rsid w:val="003F7F0A"/>
    <w:rsid w:val="0040103F"/>
    <w:rsid w:val="00402E21"/>
    <w:rsid w:val="00403F51"/>
    <w:rsid w:val="00405F6C"/>
    <w:rsid w:val="004060CB"/>
    <w:rsid w:val="00406D7F"/>
    <w:rsid w:val="0041072D"/>
    <w:rsid w:val="004114D9"/>
    <w:rsid w:val="00411C62"/>
    <w:rsid w:val="00412CEA"/>
    <w:rsid w:val="00414938"/>
    <w:rsid w:val="00414CA4"/>
    <w:rsid w:val="00415DEF"/>
    <w:rsid w:val="00421683"/>
    <w:rsid w:val="00421F1E"/>
    <w:rsid w:val="004237A4"/>
    <w:rsid w:val="00425D38"/>
    <w:rsid w:val="004262C0"/>
    <w:rsid w:val="0042765B"/>
    <w:rsid w:val="00427F61"/>
    <w:rsid w:val="00430DA8"/>
    <w:rsid w:val="0043357E"/>
    <w:rsid w:val="00434E4A"/>
    <w:rsid w:val="0043527A"/>
    <w:rsid w:val="00435C9F"/>
    <w:rsid w:val="00437487"/>
    <w:rsid w:val="004402B9"/>
    <w:rsid w:val="004410A9"/>
    <w:rsid w:val="004419E4"/>
    <w:rsid w:val="00442D27"/>
    <w:rsid w:val="00443001"/>
    <w:rsid w:val="00447A19"/>
    <w:rsid w:val="00447A2A"/>
    <w:rsid w:val="00450584"/>
    <w:rsid w:val="00452043"/>
    <w:rsid w:val="00453E90"/>
    <w:rsid w:val="00454BA2"/>
    <w:rsid w:val="00455D07"/>
    <w:rsid w:val="00455FF8"/>
    <w:rsid w:val="00456C46"/>
    <w:rsid w:val="004578C6"/>
    <w:rsid w:val="00460AED"/>
    <w:rsid w:val="00463A37"/>
    <w:rsid w:val="00465071"/>
    <w:rsid w:val="00465F28"/>
    <w:rsid w:val="004677C7"/>
    <w:rsid w:val="00470155"/>
    <w:rsid w:val="00470A57"/>
    <w:rsid w:val="0047160B"/>
    <w:rsid w:val="0047288D"/>
    <w:rsid w:val="0047372D"/>
    <w:rsid w:val="00474585"/>
    <w:rsid w:val="00476B60"/>
    <w:rsid w:val="004773E6"/>
    <w:rsid w:val="00480322"/>
    <w:rsid w:val="00480912"/>
    <w:rsid w:val="00480E50"/>
    <w:rsid w:val="00482F45"/>
    <w:rsid w:val="00484449"/>
    <w:rsid w:val="00484BDD"/>
    <w:rsid w:val="00484FB5"/>
    <w:rsid w:val="00487614"/>
    <w:rsid w:val="004876F7"/>
    <w:rsid w:val="00487970"/>
    <w:rsid w:val="00490928"/>
    <w:rsid w:val="004938A9"/>
    <w:rsid w:val="0049656C"/>
    <w:rsid w:val="00497A01"/>
    <w:rsid w:val="004A19AE"/>
    <w:rsid w:val="004A1B21"/>
    <w:rsid w:val="004A2004"/>
    <w:rsid w:val="004A209C"/>
    <w:rsid w:val="004A2CDE"/>
    <w:rsid w:val="004A2CE4"/>
    <w:rsid w:val="004A2CF2"/>
    <w:rsid w:val="004A30B6"/>
    <w:rsid w:val="004A386E"/>
    <w:rsid w:val="004A4B98"/>
    <w:rsid w:val="004A5674"/>
    <w:rsid w:val="004A6474"/>
    <w:rsid w:val="004A70D2"/>
    <w:rsid w:val="004B0497"/>
    <w:rsid w:val="004B1168"/>
    <w:rsid w:val="004B1C16"/>
    <w:rsid w:val="004B3E0E"/>
    <w:rsid w:val="004B40C7"/>
    <w:rsid w:val="004B42F4"/>
    <w:rsid w:val="004B58BE"/>
    <w:rsid w:val="004B6D27"/>
    <w:rsid w:val="004B774E"/>
    <w:rsid w:val="004C0D57"/>
    <w:rsid w:val="004C19C6"/>
    <w:rsid w:val="004C4863"/>
    <w:rsid w:val="004C5EE5"/>
    <w:rsid w:val="004C6751"/>
    <w:rsid w:val="004C72A0"/>
    <w:rsid w:val="004C7B7F"/>
    <w:rsid w:val="004C7BDC"/>
    <w:rsid w:val="004D13A0"/>
    <w:rsid w:val="004D3B29"/>
    <w:rsid w:val="004D45AC"/>
    <w:rsid w:val="004D71B9"/>
    <w:rsid w:val="004E1A11"/>
    <w:rsid w:val="004E5079"/>
    <w:rsid w:val="004E5E3C"/>
    <w:rsid w:val="004E6F0E"/>
    <w:rsid w:val="004F0C7E"/>
    <w:rsid w:val="004F265D"/>
    <w:rsid w:val="00500210"/>
    <w:rsid w:val="00501E26"/>
    <w:rsid w:val="0050200C"/>
    <w:rsid w:val="00502704"/>
    <w:rsid w:val="0050291A"/>
    <w:rsid w:val="0050335E"/>
    <w:rsid w:val="00503D9A"/>
    <w:rsid w:val="0050608F"/>
    <w:rsid w:val="0050755F"/>
    <w:rsid w:val="005076E8"/>
    <w:rsid w:val="00510334"/>
    <w:rsid w:val="005121A0"/>
    <w:rsid w:val="00513219"/>
    <w:rsid w:val="00514BF2"/>
    <w:rsid w:val="00516594"/>
    <w:rsid w:val="00520A0F"/>
    <w:rsid w:val="00520B58"/>
    <w:rsid w:val="00521EEB"/>
    <w:rsid w:val="00524B31"/>
    <w:rsid w:val="00524D93"/>
    <w:rsid w:val="0052591D"/>
    <w:rsid w:val="005277BE"/>
    <w:rsid w:val="00530A74"/>
    <w:rsid w:val="00531455"/>
    <w:rsid w:val="00531FC4"/>
    <w:rsid w:val="00533F5F"/>
    <w:rsid w:val="00540C06"/>
    <w:rsid w:val="00541256"/>
    <w:rsid w:val="005414F1"/>
    <w:rsid w:val="005414F6"/>
    <w:rsid w:val="00541FE9"/>
    <w:rsid w:val="00543CDA"/>
    <w:rsid w:val="005440C9"/>
    <w:rsid w:val="005447F7"/>
    <w:rsid w:val="00545886"/>
    <w:rsid w:val="0054714F"/>
    <w:rsid w:val="0054785A"/>
    <w:rsid w:val="0055138A"/>
    <w:rsid w:val="00551F98"/>
    <w:rsid w:val="00552F2B"/>
    <w:rsid w:val="005565B7"/>
    <w:rsid w:val="005566D9"/>
    <w:rsid w:val="0055705C"/>
    <w:rsid w:val="00561EE6"/>
    <w:rsid w:val="005621C5"/>
    <w:rsid w:val="00562857"/>
    <w:rsid w:val="00562C1E"/>
    <w:rsid w:val="005646E6"/>
    <w:rsid w:val="00565DEF"/>
    <w:rsid w:val="00567C3F"/>
    <w:rsid w:val="0057008A"/>
    <w:rsid w:val="00570E7E"/>
    <w:rsid w:val="0057163D"/>
    <w:rsid w:val="0057462A"/>
    <w:rsid w:val="00574A86"/>
    <w:rsid w:val="00574CC6"/>
    <w:rsid w:val="00576072"/>
    <w:rsid w:val="00580E05"/>
    <w:rsid w:val="00581D91"/>
    <w:rsid w:val="005849C7"/>
    <w:rsid w:val="00586CFF"/>
    <w:rsid w:val="00586D34"/>
    <w:rsid w:val="00586FC2"/>
    <w:rsid w:val="0058778F"/>
    <w:rsid w:val="00587EEF"/>
    <w:rsid w:val="00587F6A"/>
    <w:rsid w:val="005915FC"/>
    <w:rsid w:val="00591AF0"/>
    <w:rsid w:val="00591BE2"/>
    <w:rsid w:val="005964AF"/>
    <w:rsid w:val="00596B5A"/>
    <w:rsid w:val="00597657"/>
    <w:rsid w:val="005A1081"/>
    <w:rsid w:val="005A1456"/>
    <w:rsid w:val="005A1766"/>
    <w:rsid w:val="005A1E44"/>
    <w:rsid w:val="005A299E"/>
    <w:rsid w:val="005A442F"/>
    <w:rsid w:val="005A5D43"/>
    <w:rsid w:val="005A6D4B"/>
    <w:rsid w:val="005A7B4C"/>
    <w:rsid w:val="005A7C21"/>
    <w:rsid w:val="005B07F4"/>
    <w:rsid w:val="005B23B3"/>
    <w:rsid w:val="005B2CD5"/>
    <w:rsid w:val="005B67DE"/>
    <w:rsid w:val="005B7C72"/>
    <w:rsid w:val="005C0A62"/>
    <w:rsid w:val="005C18A1"/>
    <w:rsid w:val="005C253B"/>
    <w:rsid w:val="005C2B1B"/>
    <w:rsid w:val="005C388C"/>
    <w:rsid w:val="005C7D69"/>
    <w:rsid w:val="005D0A2B"/>
    <w:rsid w:val="005D31BE"/>
    <w:rsid w:val="005D345E"/>
    <w:rsid w:val="005D4B55"/>
    <w:rsid w:val="005D560B"/>
    <w:rsid w:val="005D6D2D"/>
    <w:rsid w:val="005D7CF1"/>
    <w:rsid w:val="005E14E5"/>
    <w:rsid w:val="005E16AC"/>
    <w:rsid w:val="005E1D55"/>
    <w:rsid w:val="005E2284"/>
    <w:rsid w:val="005E238A"/>
    <w:rsid w:val="005E4441"/>
    <w:rsid w:val="005E5657"/>
    <w:rsid w:val="005E565C"/>
    <w:rsid w:val="005E615C"/>
    <w:rsid w:val="005E6575"/>
    <w:rsid w:val="005E784E"/>
    <w:rsid w:val="005F14BA"/>
    <w:rsid w:val="005F1F89"/>
    <w:rsid w:val="005F2BB3"/>
    <w:rsid w:val="005F3408"/>
    <w:rsid w:val="005F6242"/>
    <w:rsid w:val="005F6A64"/>
    <w:rsid w:val="005F6DF5"/>
    <w:rsid w:val="00601221"/>
    <w:rsid w:val="00601C65"/>
    <w:rsid w:val="00603D9C"/>
    <w:rsid w:val="0060458C"/>
    <w:rsid w:val="00604622"/>
    <w:rsid w:val="0060555D"/>
    <w:rsid w:val="006063E5"/>
    <w:rsid w:val="00606C48"/>
    <w:rsid w:val="006075DE"/>
    <w:rsid w:val="00607EF1"/>
    <w:rsid w:val="00611D68"/>
    <w:rsid w:val="00613CD9"/>
    <w:rsid w:val="00613D94"/>
    <w:rsid w:val="0061445B"/>
    <w:rsid w:val="0061451E"/>
    <w:rsid w:val="0061542D"/>
    <w:rsid w:val="00615D4B"/>
    <w:rsid w:val="0061705F"/>
    <w:rsid w:val="00617B6C"/>
    <w:rsid w:val="00617BDD"/>
    <w:rsid w:val="00620512"/>
    <w:rsid w:val="00620BDD"/>
    <w:rsid w:val="00621817"/>
    <w:rsid w:val="006228E2"/>
    <w:rsid w:val="0062455B"/>
    <w:rsid w:val="006256DE"/>
    <w:rsid w:val="00626994"/>
    <w:rsid w:val="00626EB5"/>
    <w:rsid w:val="00632B44"/>
    <w:rsid w:val="00633158"/>
    <w:rsid w:val="00633C0D"/>
    <w:rsid w:val="00634E41"/>
    <w:rsid w:val="00634F72"/>
    <w:rsid w:val="006361B6"/>
    <w:rsid w:val="00640932"/>
    <w:rsid w:val="00640C40"/>
    <w:rsid w:val="006419D7"/>
    <w:rsid w:val="00641A7B"/>
    <w:rsid w:val="00643861"/>
    <w:rsid w:val="00643FA1"/>
    <w:rsid w:val="006440A2"/>
    <w:rsid w:val="00644373"/>
    <w:rsid w:val="006462F2"/>
    <w:rsid w:val="00647705"/>
    <w:rsid w:val="00647DE6"/>
    <w:rsid w:val="00647EF9"/>
    <w:rsid w:val="006500F5"/>
    <w:rsid w:val="006522BC"/>
    <w:rsid w:val="00652DF3"/>
    <w:rsid w:val="00653D6D"/>
    <w:rsid w:val="00654494"/>
    <w:rsid w:val="00654629"/>
    <w:rsid w:val="006549D4"/>
    <w:rsid w:val="00655149"/>
    <w:rsid w:val="00655638"/>
    <w:rsid w:val="00655680"/>
    <w:rsid w:val="00656361"/>
    <w:rsid w:val="00660A2E"/>
    <w:rsid w:val="00662977"/>
    <w:rsid w:val="00663566"/>
    <w:rsid w:val="006665F2"/>
    <w:rsid w:val="00670BAA"/>
    <w:rsid w:val="00672CDC"/>
    <w:rsid w:val="00673676"/>
    <w:rsid w:val="00673D99"/>
    <w:rsid w:val="00675621"/>
    <w:rsid w:val="00675DB1"/>
    <w:rsid w:val="00675EBE"/>
    <w:rsid w:val="006764BB"/>
    <w:rsid w:val="006773CF"/>
    <w:rsid w:val="0067763F"/>
    <w:rsid w:val="00677CB6"/>
    <w:rsid w:val="00681035"/>
    <w:rsid w:val="00683145"/>
    <w:rsid w:val="0068371A"/>
    <w:rsid w:val="00683D3E"/>
    <w:rsid w:val="00684CB1"/>
    <w:rsid w:val="0068575E"/>
    <w:rsid w:val="00687C0B"/>
    <w:rsid w:val="006901C6"/>
    <w:rsid w:val="00691DC7"/>
    <w:rsid w:val="00691FEE"/>
    <w:rsid w:val="006948D9"/>
    <w:rsid w:val="0069491E"/>
    <w:rsid w:val="0069545F"/>
    <w:rsid w:val="006960B0"/>
    <w:rsid w:val="00696E57"/>
    <w:rsid w:val="0069775D"/>
    <w:rsid w:val="006A0B25"/>
    <w:rsid w:val="006A2105"/>
    <w:rsid w:val="006A2427"/>
    <w:rsid w:val="006A3DB5"/>
    <w:rsid w:val="006A3F92"/>
    <w:rsid w:val="006A479A"/>
    <w:rsid w:val="006A508F"/>
    <w:rsid w:val="006A6E67"/>
    <w:rsid w:val="006A782D"/>
    <w:rsid w:val="006B1AAD"/>
    <w:rsid w:val="006B270E"/>
    <w:rsid w:val="006B5556"/>
    <w:rsid w:val="006B7098"/>
    <w:rsid w:val="006B7A96"/>
    <w:rsid w:val="006B7B09"/>
    <w:rsid w:val="006C19F3"/>
    <w:rsid w:val="006C1DF6"/>
    <w:rsid w:val="006C1EB2"/>
    <w:rsid w:val="006C2970"/>
    <w:rsid w:val="006C3BAA"/>
    <w:rsid w:val="006C4D23"/>
    <w:rsid w:val="006C58D6"/>
    <w:rsid w:val="006C6B9D"/>
    <w:rsid w:val="006C73F2"/>
    <w:rsid w:val="006D14F6"/>
    <w:rsid w:val="006D1AD4"/>
    <w:rsid w:val="006D1F11"/>
    <w:rsid w:val="006D21BC"/>
    <w:rsid w:val="006D4A4D"/>
    <w:rsid w:val="006D731E"/>
    <w:rsid w:val="006E015B"/>
    <w:rsid w:val="006E280D"/>
    <w:rsid w:val="006E304C"/>
    <w:rsid w:val="006E347F"/>
    <w:rsid w:val="006E6DB9"/>
    <w:rsid w:val="006F01CF"/>
    <w:rsid w:val="006F1152"/>
    <w:rsid w:val="006F156F"/>
    <w:rsid w:val="006F16C3"/>
    <w:rsid w:val="006F1CA6"/>
    <w:rsid w:val="006F2742"/>
    <w:rsid w:val="006F5317"/>
    <w:rsid w:val="007007E9"/>
    <w:rsid w:val="00702193"/>
    <w:rsid w:val="00703613"/>
    <w:rsid w:val="007047AF"/>
    <w:rsid w:val="00706017"/>
    <w:rsid w:val="00706AB7"/>
    <w:rsid w:val="00706BC9"/>
    <w:rsid w:val="00706FDE"/>
    <w:rsid w:val="00707DD9"/>
    <w:rsid w:val="007118E9"/>
    <w:rsid w:val="007121A7"/>
    <w:rsid w:val="00712FFC"/>
    <w:rsid w:val="0071427B"/>
    <w:rsid w:val="0071443D"/>
    <w:rsid w:val="00714D81"/>
    <w:rsid w:val="00716FE0"/>
    <w:rsid w:val="00720373"/>
    <w:rsid w:val="007211B5"/>
    <w:rsid w:val="00722846"/>
    <w:rsid w:val="00722A68"/>
    <w:rsid w:val="00722C75"/>
    <w:rsid w:val="007242C3"/>
    <w:rsid w:val="007251BD"/>
    <w:rsid w:val="0072615C"/>
    <w:rsid w:val="00730D24"/>
    <w:rsid w:val="00730F82"/>
    <w:rsid w:val="00731189"/>
    <w:rsid w:val="007319E3"/>
    <w:rsid w:val="00733124"/>
    <w:rsid w:val="00734E9E"/>
    <w:rsid w:val="00734F67"/>
    <w:rsid w:val="00735384"/>
    <w:rsid w:val="007354EB"/>
    <w:rsid w:val="00736214"/>
    <w:rsid w:val="007369AA"/>
    <w:rsid w:val="00736D67"/>
    <w:rsid w:val="00737B18"/>
    <w:rsid w:val="00737F4F"/>
    <w:rsid w:val="007412F1"/>
    <w:rsid w:val="0074251F"/>
    <w:rsid w:val="00742C48"/>
    <w:rsid w:val="007441E5"/>
    <w:rsid w:val="0074446E"/>
    <w:rsid w:val="00745028"/>
    <w:rsid w:val="0074518F"/>
    <w:rsid w:val="007460C4"/>
    <w:rsid w:val="007467B1"/>
    <w:rsid w:val="00752744"/>
    <w:rsid w:val="00755EBC"/>
    <w:rsid w:val="00761280"/>
    <w:rsid w:val="007652CA"/>
    <w:rsid w:val="0076544E"/>
    <w:rsid w:val="00766B85"/>
    <w:rsid w:val="00767ED8"/>
    <w:rsid w:val="007729F0"/>
    <w:rsid w:val="00775FCC"/>
    <w:rsid w:val="00777367"/>
    <w:rsid w:val="0078093B"/>
    <w:rsid w:val="007814B1"/>
    <w:rsid w:val="0078192E"/>
    <w:rsid w:val="0078267A"/>
    <w:rsid w:val="007829F1"/>
    <w:rsid w:val="007838AF"/>
    <w:rsid w:val="00784CB6"/>
    <w:rsid w:val="007857BB"/>
    <w:rsid w:val="00790817"/>
    <w:rsid w:val="00792264"/>
    <w:rsid w:val="00793026"/>
    <w:rsid w:val="0079595C"/>
    <w:rsid w:val="00795AE8"/>
    <w:rsid w:val="007A083F"/>
    <w:rsid w:val="007A23E7"/>
    <w:rsid w:val="007A456C"/>
    <w:rsid w:val="007A653E"/>
    <w:rsid w:val="007A7109"/>
    <w:rsid w:val="007A7AB5"/>
    <w:rsid w:val="007B092E"/>
    <w:rsid w:val="007B1980"/>
    <w:rsid w:val="007B392D"/>
    <w:rsid w:val="007B425A"/>
    <w:rsid w:val="007B65A4"/>
    <w:rsid w:val="007C015C"/>
    <w:rsid w:val="007C19F2"/>
    <w:rsid w:val="007C1C10"/>
    <w:rsid w:val="007C22D0"/>
    <w:rsid w:val="007C36BC"/>
    <w:rsid w:val="007C3EC1"/>
    <w:rsid w:val="007C4C55"/>
    <w:rsid w:val="007C58E9"/>
    <w:rsid w:val="007D0BD0"/>
    <w:rsid w:val="007D4C3A"/>
    <w:rsid w:val="007D5601"/>
    <w:rsid w:val="007D7651"/>
    <w:rsid w:val="007E023B"/>
    <w:rsid w:val="007E20D5"/>
    <w:rsid w:val="007E5B94"/>
    <w:rsid w:val="007E5E6A"/>
    <w:rsid w:val="007E6867"/>
    <w:rsid w:val="007E7081"/>
    <w:rsid w:val="007E75B0"/>
    <w:rsid w:val="007E7A36"/>
    <w:rsid w:val="007F065F"/>
    <w:rsid w:val="007F0A3D"/>
    <w:rsid w:val="007F3166"/>
    <w:rsid w:val="007F39E3"/>
    <w:rsid w:val="007F625D"/>
    <w:rsid w:val="007F79BC"/>
    <w:rsid w:val="007F7A43"/>
    <w:rsid w:val="00800A29"/>
    <w:rsid w:val="00801B11"/>
    <w:rsid w:val="00801CAE"/>
    <w:rsid w:val="00801F4B"/>
    <w:rsid w:val="00803453"/>
    <w:rsid w:val="008056AC"/>
    <w:rsid w:val="00805719"/>
    <w:rsid w:val="00806684"/>
    <w:rsid w:val="00810227"/>
    <w:rsid w:val="008118A9"/>
    <w:rsid w:val="008127B8"/>
    <w:rsid w:val="00812B26"/>
    <w:rsid w:val="00812B27"/>
    <w:rsid w:val="00814401"/>
    <w:rsid w:val="00814BE2"/>
    <w:rsid w:val="00814E42"/>
    <w:rsid w:val="00816862"/>
    <w:rsid w:val="00817BE6"/>
    <w:rsid w:val="00820405"/>
    <w:rsid w:val="00821D09"/>
    <w:rsid w:val="008228C6"/>
    <w:rsid w:val="0082348F"/>
    <w:rsid w:val="008262D3"/>
    <w:rsid w:val="00826B4D"/>
    <w:rsid w:val="00826E7E"/>
    <w:rsid w:val="00832E01"/>
    <w:rsid w:val="00833A23"/>
    <w:rsid w:val="00834411"/>
    <w:rsid w:val="00834E6D"/>
    <w:rsid w:val="008371BC"/>
    <w:rsid w:val="0083757B"/>
    <w:rsid w:val="0084045B"/>
    <w:rsid w:val="008405FC"/>
    <w:rsid w:val="00841C5F"/>
    <w:rsid w:val="0084584F"/>
    <w:rsid w:val="008459C2"/>
    <w:rsid w:val="0085174D"/>
    <w:rsid w:val="0085215F"/>
    <w:rsid w:val="00852679"/>
    <w:rsid w:val="008526D5"/>
    <w:rsid w:val="00852B71"/>
    <w:rsid w:val="008535D7"/>
    <w:rsid w:val="00853B77"/>
    <w:rsid w:val="00853D24"/>
    <w:rsid w:val="00855317"/>
    <w:rsid w:val="00855472"/>
    <w:rsid w:val="0085646A"/>
    <w:rsid w:val="00856B13"/>
    <w:rsid w:val="008604AA"/>
    <w:rsid w:val="00860507"/>
    <w:rsid w:val="00862876"/>
    <w:rsid w:val="00864764"/>
    <w:rsid w:val="00864BA9"/>
    <w:rsid w:val="008654AA"/>
    <w:rsid w:val="008658D5"/>
    <w:rsid w:val="00865CCB"/>
    <w:rsid w:val="00871D24"/>
    <w:rsid w:val="00872A51"/>
    <w:rsid w:val="00872A6E"/>
    <w:rsid w:val="00873992"/>
    <w:rsid w:val="00873EF4"/>
    <w:rsid w:val="00875636"/>
    <w:rsid w:val="00876D1C"/>
    <w:rsid w:val="00876E95"/>
    <w:rsid w:val="00876EE3"/>
    <w:rsid w:val="00877FCB"/>
    <w:rsid w:val="00884DC6"/>
    <w:rsid w:val="00884DDD"/>
    <w:rsid w:val="00885784"/>
    <w:rsid w:val="008906B9"/>
    <w:rsid w:val="00891825"/>
    <w:rsid w:val="00892592"/>
    <w:rsid w:val="008928CC"/>
    <w:rsid w:val="00893CD0"/>
    <w:rsid w:val="00897C02"/>
    <w:rsid w:val="008A0D40"/>
    <w:rsid w:val="008A197E"/>
    <w:rsid w:val="008A481C"/>
    <w:rsid w:val="008A53DE"/>
    <w:rsid w:val="008A60C0"/>
    <w:rsid w:val="008A703C"/>
    <w:rsid w:val="008A77F0"/>
    <w:rsid w:val="008A7EC3"/>
    <w:rsid w:val="008B034E"/>
    <w:rsid w:val="008B4A6C"/>
    <w:rsid w:val="008B595F"/>
    <w:rsid w:val="008B5D32"/>
    <w:rsid w:val="008B7CCF"/>
    <w:rsid w:val="008B7FA7"/>
    <w:rsid w:val="008B7FD9"/>
    <w:rsid w:val="008C1098"/>
    <w:rsid w:val="008C293F"/>
    <w:rsid w:val="008C378D"/>
    <w:rsid w:val="008C6C36"/>
    <w:rsid w:val="008C74E6"/>
    <w:rsid w:val="008C7ED2"/>
    <w:rsid w:val="008D265D"/>
    <w:rsid w:val="008D5020"/>
    <w:rsid w:val="008D556A"/>
    <w:rsid w:val="008D608B"/>
    <w:rsid w:val="008D6170"/>
    <w:rsid w:val="008D6CEF"/>
    <w:rsid w:val="008D6E65"/>
    <w:rsid w:val="008D70DA"/>
    <w:rsid w:val="008D7149"/>
    <w:rsid w:val="008E16CE"/>
    <w:rsid w:val="008E267B"/>
    <w:rsid w:val="008E5C6D"/>
    <w:rsid w:val="008E6023"/>
    <w:rsid w:val="008E704D"/>
    <w:rsid w:val="008E7285"/>
    <w:rsid w:val="008E77EB"/>
    <w:rsid w:val="008E78D7"/>
    <w:rsid w:val="008F149E"/>
    <w:rsid w:val="008F16BE"/>
    <w:rsid w:val="008F3AAC"/>
    <w:rsid w:val="008F6231"/>
    <w:rsid w:val="008F7156"/>
    <w:rsid w:val="008F7312"/>
    <w:rsid w:val="008F7910"/>
    <w:rsid w:val="008F7C54"/>
    <w:rsid w:val="009024B6"/>
    <w:rsid w:val="00903AE1"/>
    <w:rsid w:val="00904322"/>
    <w:rsid w:val="009048CB"/>
    <w:rsid w:val="00905965"/>
    <w:rsid w:val="009114E4"/>
    <w:rsid w:val="00911B9C"/>
    <w:rsid w:val="00912170"/>
    <w:rsid w:val="00915292"/>
    <w:rsid w:val="00916AF5"/>
    <w:rsid w:val="009173E8"/>
    <w:rsid w:val="009174B3"/>
    <w:rsid w:val="0092083D"/>
    <w:rsid w:val="0092154E"/>
    <w:rsid w:val="00923E59"/>
    <w:rsid w:val="0092407C"/>
    <w:rsid w:val="00925236"/>
    <w:rsid w:val="0092606A"/>
    <w:rsid w:val="00926F76"/>
    <w:rsid w:val="0093531F"/>
    <w:rsid w:val="00935D1A"/>
    <w:rsid w:val="0093779B"/>
    <w:rsid w:val="009377C6"/>
    <w:rsid w:val="00941129"/>
    <w:rsid w:val="009417D7"/>
    <w:rsid w:val="009427CC"/>
    <w:rsid w:val="00942CD5"/>
    <w:rsid w:val="009434A6"/>
    <w:rsid w:val="00944CF5"/>
    <w:rsid w:val="0094622A"/>
    <w:rsid w:val="009501B4"/>
    <w:rsid w:val="00952775"/>
    <w:rsid w:val="00955EF1"/>
    <w:rsid w:val="009673A5"/>
    <w:rsid w:val="009710D9"/>
    <w:rsid w:val="00973018"/>
    <w:rsid w:val="009731EC"/>
    <w:rsid w:val="00973338"/>
    <w:rsid w:val="00975395"/>
    <w:rsid w:val="00975D79"/>
    <w:rsid w:val="00976793"/>
    <w:rsid w:val="00977FA4"/>
    <w:rsid w:val="00981E81"/>
    <w:rsid w:val="00983A28"/>
    <w:rsid w:val="00986143"/>
    <w:rsid w:val="00986583"/>
    <w:rsid w:val="009867DC"/>
    <w:rsid w:val="00986DDF"/>
    <w:rsid w:val="0099011F"/>
    <w:rsid w:val="00991D74"/>
    <w:rsid w:val="00994B84"/>
    <w:rsid w:val="00995414"/>
    <w:rsid w:val="00996462"/>
    <w:rsid w:val="00996B1B"/>
    <w:rsid w:val="00997669"/>
    <w:rsid w:val="00997832"/>
    <w:rsid w:val="00997AF1"/>
    <w:rsid w:val="009A0FCC"/>
    <w:rsid w:val="009A2C14"/>
    <w:rsid w:val="009A2C28"/>
    <w:rsid w:val="009A43F4"/>
    <w:rsid w:val="009A4A7D"/>
    <w:rsid w:val="009A555C"/>
    <w:rsid w:val="009B11C9"/>
    <w:rsid w:val="009B2871"/>
    <w:rsid w:val="009B4373"/>
    <w:rsid w:val="009B4618"/>
    <w:rsid w:val="009B4F6B"/>
    <w:rsid w:val="009B5522"/>
    <w:rsid w:val="009B73BB"/>
    <w:rsid w:val="009C337F"/>
    <w:rsid w:val="009C4FD0"/>
    <w:rsid w:val="009C5BC6"/>
    <w:rsid w:val="009C5D07"/>
    <w:rsid w:val="009C7634"/>
    <w:rsid w:val="009C7847"/>
    <w:rsid w:val="009D08D9"/>
    <w:rsid w:val="009D2012"/>
    <w:rsid w:val="009D250C"/>
    <w:rsid w:val="009D2D2B"/>
    <w:rsid w:val="009D313F"/>
    <w:rsid w:val="009D3503"/>
    <w:rsid w:val="009D36A9"/>
    <w:rsid w:val="009D3B8D"/>
    <w:rsid w:val="009D4200"/>
    <w:rsid w:val="009D64CE"/>
    <w:rsid w:val="009E1576"/>
    <w:rsid w:val="009E47F6"/>
    <w:rsid w:val="009F3D92"/>
    <w:rsid w:val="009F404A"/>
    <w:rsid w:val="009F6C41"/>
    <w:rsid w:val="009F7F88"/>
    <w:rsid w:val="00A0108B"/>
    <w:rsid w:val="00A0294C"/>
    <w:rsid w:val="00A04CE7"/>
    <w:rsid w:val="00A059EC"/>
    <w:rsid w:val="00A1004C"/>
    <w:rsid w:val="00A1252E"/>
    <w:rsid w:val="00A13CC1"/>
    <w:rsid w:val="00A13E90"/>
    <w:rsid w:val="00A17E9F"/>
    <w:rsid w:val="00A218FC"/>
    <w:rsid w:val="00A21CB7"/>
    <w:rsid w:val="00A23029"/>
    <w:rsid w:val="00A25BFE"/>
    <w:rsid w:val="00A26AB0"/>
    <w:rsid w:val="00A26BA9"/>
    <w:rsid w:val="00A26C51"/>
    <w:rsid w:val="00A2742A"/>
    <w:rsid w:val="00A27E4A"/>
    <w:rsid w:val="00A27FFA"/>
    <w:rsid w:val="00A30167"/>
    <w:rsid w:val="00A306F3"/>
    <w:rsid w:val="00A30C35"/>
    <w:rsid w:val="00A3186D"/>
    <w:rsid w:val="00A31BB0"/>
    <w:rsid w:val="00A3348D"/>
    <w:rsid w:val="00A35037"/>
    <w:rsid w:val="00A36DF2"/>
    <w:rsid w:val="00A3770B"/>
    <w:rsid w:val="00A40049"/>
    <w:rsid w:val="00A402AB"/>
    <w:rsid w:val="00A4577B"/>
    <w:rsid w:val="00A4667E"/>
    <w:rsid w:val="00A476BD"/>
    <w:rsid w:val="00A47D06"/>
    <w:rsid w:val="00A50182"/>
    <w:rsid w:val="00A51449"/>
    <w:rsid w:val="00A52FFF"/>
    <w:rsid w:val="00A53824"/>
    <w:rsid w:val="00A54090"/>
    <w:rsid w:val="00A556A2"/>
    <w:rsid w:val="00A55B79"/>
    <w:rsid w:val="00A60C64"/>
    <w:rsid w:val="00A61361"/>
    <w:rsid w:val="00A61385"/>
    <w:rsid w:val="00A616E3"/>
    <w:rsid w:val="00A62DD1"/>
    <w:rsid w:val="00A6356E"/>
    <w:rsid w:val="00A64188"/>
    <w:rsid w:val="00A64998"/>
    <w:rsid w:val="00A64A27"/>
    <w:rsid w:val="00A66F48"/>
    <w:rsid w:val="00A7400C"/>
    <w:rsid w:val="00A77C18"/>
    <w:rsid w:val="00A77D96"/>
    <w:rsid w:val="00A8147C"/>
    <w:rsid w:val="00A822A5"/>
    <w:rsid w:val="00A82961"/>
    <w:rsid w:val="00A84999"/>
    <w:rsid w:val="00A86878"/>
    <w:rsid w:val="00A902FA"/>
    <w:rsid w:val="00A9139D"/>
    <w:rsid w:val="00A91DA0"/>
    <w:rsid w:val="00A92709"/>
    <w:rsid w:val="00A92FEA"/>
    <w:rsid w:val="00A94225"/>
    <w:rsid w:val="00A94F15"/>
    <w:rsid w:val="00A95440"/>
    <w:rsid w:val="00A95BB9"/>
    <w:rsid w:val="00AA4D0C"/>
    <w:rsid w:val="00AA57D2"/>
    <w:rsid w:val="00AA612C"/>
    <w:rsid w:val="00AB4E19"/>
    <w:rsid w:val="00AB673F"/>
    <w:rsid w:val="00AB6956"/>
    <w:rsid w:val="00AB7A8F"/>
    <w:rsid w:val="00AB7CBA"/>
    <w:rsid w:val="00AC1FF9"/>
    <w:rsid w:val="00AC354C"/>
    <w:rsid w:val="00AC398C"/>
    <w:rsid w:val="00AC4BE9"/>
    <w:rsid w:val="00AC4C6F"/>
    <w:rsid w:val="00AC68F1"/>
    <w:rsid w:val="00AC7348"/>
    <w:rsid w:val="00AC7572"/>
    <w:rsid w:val="00AC7702"/>
    <w:rsid w:val="00AC78DD"/>
    <w:rsid w:val="00AD1495"/>
    <w:rsid w:val="00AD15DD"/>
    <w:rsid w:val="00AD179E"/>
    <w:rsid w:val="00AD1C21"/>
    <w:rsid w:val="00AD38C7"/>
    <w:rsid w:val="00AD38CC"/>
    <w:rsid w:val="00AD4606"/>
    <w:rsid w:val="00AD46E7"/>
    <w:rsid w:val="00AD5863"/>
    <w:rsid w:val="00AD5D15"/>
    <w:rsid w:val="00AD69F0"/>
    <w:rsid w:val="00AD7330"/>
    <w:rsid w:val="00AD7532"/>
    <w:rsid w:val="00AE05DA"/>
    <w:rsid w:val="00AE07AA"/>
    <w:rsid w:val="00AE19E7"/>
    <w:rsid w:val="00AE47AA"/>
    <w:rsid w:val="00AE488F"/>
    <w:rsid w:val="00AE5BD2"/>
    <w:rsid w:val="00AF09B2"/>
    <w:rsid w:val="00AF14F2"/>
    <w:rsid w:val="00AF2129"/>
    <w:rsid w:val="00AF29FA"/>
    <w:rsid w:val="00AF2E26"/>
    <w:rsid w:val="00AF5143"/>
    <w:rsid w:val="00AF5FD6"/>
    <w:rsid w:val="00AF6406"/>
    <w:rsid w:val="00AF7ED9"/>
    <w:rsid w:val="00B01145"/>
    <w:rsid w:val="00B01975"/>
    <w:rsid w:val="00B04794"/>
    <w:rsid w:val="00B05110"/>
    <w:rsid w:val="00B11D87"/>
    <w:rsid w:val="00B12003"/>
    <w:rsid w:val="00B12054"/>
    <w:rsid w:val="00B12982"/>
    <w:rsid w:val="00B13460"/>
    <w:rsid w:val="00B15F19"/>
    <w:rsid w:val="00B162A7"/>
    <w:rsid w:val="00B1703F"/>
    <w:rsid w:val="00B17974"/>
    <w:rsid w:val="00B17A7D"/>
    <w:rsid w:val="00B20E25"/>
    <w:rsid w:val="00B21A48"/>
    <w:rsid w:val="00B21E20"/>
    <w:rsid w:val="00B22B6D"/>
    <w:rsid w:val="00B22F4E"/>
    <w:rsid w:val="00B236D1"/>
    <w:rsid w:val="00B23D34"/>
    <w:rsid w:val="00B23E1B"/>
    <w:rsid w:val="00B25B4F"/>
    <w:rsid w:val="00B25F04"/>
    <w:rsid w:val="00B25F57"/>
    <w:rsid w:val="00B26C32"/>
    <w:rsid w:val="00B271E2"/>
    <w:rsid w:val="00B3099C"/>
    <w:rsid w:val="00B31AAE"/>
    <w:rsid w:val="00B32C57"/>
    <w:rsid w:val="00B3400D"/>
    <w:rsid w:val="00B3570A"/>
    <w:rsid w:val="00B37D37"/>
    <w:rsid w:val="00B447AA"/>
    <w:rsid w:val="00B507D7"/>
    <w:rsid w:val="00B51CA4"/>
    <w:rsid w:val="00B52377"/>
    <w:rsid w:val="00B52FE2"/>
    <w:rsid w:val="00B53A50"/>
    <w:rsid w:val="00B54891"/>
    <w:rsid w:val="00B550B6"/>
    <w:rsid w:val="00B562FB"/>
    <w:rsid w:val="00B6062B"/>
    <w:rsid w:val="00B6158A"/>
    <w:rsid w:val="00B62008"/>
    <w:rsid w:val="00B662EF"/>
    <w:rsid w:val="00B678B3"/>
    <w:rsid w:val="00B679A6"/>
    <w:rsid w:val="00B67FE0"/>
    <w:rsid w:val="00B712BE"/>
    <w:rsid w:val="00B71BCC"/>
    <w:rsid w:val="00B724D2"/>
    <w:rsid w:val="00B72FEC"/>
    <w:rsid w:val="00B770C1"/>
    <w:rsid w:val="00B77F73"/>
    <w:rsid w:val="00B83A87"/>
    <w:rsid w:val="00B84F09"/>
    <w:rsid w:val="00B8545C"/>
    <w:rsid w:val="00B906BA"/>
    <w:rsid w:val="00B906CD"/>
    <w:rsid w:val="00B91043"/>
    <w:rsid w:val="00B918D7"/>
    <w:rsid w:val="00B922BE"/>
    <w:rsid w:val="00B92B13"/>
    <w:rsid w:val="00B9397D"/>
    <w:rsid w:val="00B9415B"/>
    <w:rsid w:val="00B969FA"/>
    <w:rsid w:val="00B96E01"/>
    <w:rsid w:val="00B96F9D"/>
    <w:rsid w:val="00BA4466"/>
    <w:rsid w:val="00BA6EAC"/>
    <w:rsid w:val="00BB15CE"/>
    <w:rsid w:val="00BB28DA"/>
    <w:rsid w:val="00BB2CA6"/>
    <w:rsid w:val="00BB2E65"/>
    <w:rsid w:val="00BB325A"/>
    <w:rsid w:val="00BB3C1D"/>
    <w:rsid w:val="00BC09AA"/>
    <w:rsid w:val="00BC117E"/>
    <w:rsid w:val="00BC209C"/>
    <w:rsid w:val="00BC2DD3"/>
    <w:rsid w:val="00BC305B"/>
    <w:rsid w:val="00BD1E03"/>
    <w:rsid w:val="00BD2AC6"/>
    <w:rsid w:val="00BD39E3"/>
    <w:rsid w:val="00BD3C5F"/>
    <w:rsid w:val="00BD3FB0"/>
    <w:rsid w:val="00BD4D57"/>
    <w:rsid w:val="00BD553E"/>
    <w:rsid w:val="00BD73A1"/>
    <w:rsid w:val="00BE22C9"/>
    <w:rsid w:val="00BE338A"/>
    <w:rsid w:val="00BE375F"/>
    <w:rsid w:val="00BE3824"/>
    <w:rsid w:val="00BE5360"/>
    <w:rsid w:val="00BE57D2"/>
    <w:rsid w:val="00BE62A6"/>
    <w:rsid w:val="00BE62B4"/>
    <w:rsid w:val="00BE63F1"/>
    <w:rsid w:val="00BE7342"/>
    <w:rsid w:val="00BE7FC7"/>
    <w:rsid w:val="00BF0F3D"/>
    <w:rsid w:val="00BF16C2"/>
    <w:rsid w:val="00BF1C1A"/>
    <w:rsid w:val="00BF23BA"/>
    <w:rsid w:val="00BF28C6"/>
    <w:rsid w:val="00BF2D32"/>
    <w:rsid w:val="00BF359B"/>
    <w:rsid w:val="00BF4185"/>
    <w:rsid w:val="00BF572E"/>
    <w:rsid w:val="00C03ED7"/>
    <w:rsid w:val="00C0677C"/>
    <w:rsid w:val="00C07346"/>
    <w:rsid w:val="00C07E4F"/>
    <w:rsid w:val="00C1009F"/>
    <w:rsid w:val="00C11517"/>
    <w:rsid w:val="00C11D8F"/>
    <w:rsid w:val="00C12169"/>
    <w:rsid w:val="00C1463F"/>
    <w:rsid w:val="00C1493C"/>
    <w:rsid w:val="00C14E78"/>
    <w:rsid w:val="00C153FA"/>
    <w:rsid w:val="00C15722"/>
    <w:rsid w:val="00C20A16"/>
    <w:rsid w:val="00C222B7"/>
    <w:rsid w:val="00C22DBE"/>
    <w:rsid w:val="00C2328F"/>
    <w:rsid w:val="00C23F61"/>
    <w:rsid w:val="00C25112"/>
    <w:rsid w:val="00C25BD9"/>
    <w:rsid w:val="00C27CFA"/>
    <w:rsid w:val="00C3095F"/>
    <w:rsid w:val="00C31C6B"/>
    <w:rsid w:val="00C320E2"/>
    <w:rsid w:val="00C35BC1"/>
    <w:rsid w:val="00C368DD"/>
    <w:rsid w:val="00C36EC2"/>
    <w:rsid w:val="00C3749E"/>
    <w:rsid w:val="00C37A3A"/>
    <w:rsid w:val="00C37A72"/>
    <w:rsid w:val="00C40308"/>
    <w:rsid w:val="00C4201F"/>
    <w:rsid w:val="00C42C82"/>
    <w:rsid w:val="00C434EC"/>
    <w:rsid w:val="00C4473D"/>
    <w:rsid w:val="00C4560C"/>
    <w:rsid w:val="00C45783"/>
    <w:rsid w:val="00C461A3"/>
    <w:rsid w:val="00C47771"/>
    <w:rsid w:val="00C528C6"/>
    <w:rsid w:val="00C53E53"/>
    <w:rsid w:val="00C54EA8"/>
    <w:rsid w:val="00C55556"/>
    <w:rsid w:val="00C55A0B"/>
    <w:rsid w:val="00C574BF"/>
    <w:rsid w:val="00C61585"/>
    <w:rsid w:val="00C64A1C"/>
    <w:rsid w:val="00C64AB3"/>
    <w:rsid w:val="00C6605D"/>
    <w:rsid w:val="00C67FE9"/>
    <w:rsid w:val="00C70000"/>
    <w:rsid w:val="00C74EF9"/>
    <w:rsid w:val="00C75346"/>
    <w:rsid w:val="00C75557"/>
    <w:rsid w:val="00C761C7"/>
    <w:rsid w:val="00C76A9C"/>
    <w:rsid w:val="00C77435"/>
    <w:rsid w:val="00C77F4C"/>
    <w:rsid w:val="00C83770"/>
    <w:rsid w:val="00C86AB7"/>
    <w:rsid w:val="00C90199"/>
    <w:rsid w:val="00C94986"/>
    <w:rsid w:val="00C96138"/>
    <w:rsid w:val="00C96748"/>
    <w:rsid w:val="00C9725D"/>
    <w:rsid w:val="00CA2167"/>
    <w:rsid w:val="00CA25E9"/>
    <w:rsid w:val="00CA3866"/>
    <w:rsid w:val="00CA4292"/>
    <w:rsid w:val="00CA50B7"/>
    <w:rsid w:val="00CA6582"/>
    <w:rsid w:val="00CA7572"/>
    <w:rsid w:val="00CB178B"/>
    <w:rsid w:val="00CB2E41"/>
    <w:rsid w:val="00CB31E3"/>
    <w:rsid w:val="00CB324F"/>
    <w:rsid w:val="00CB36A3"/>
    <w:rsid w:val="00CB3AD4"/>
    <w:rsid w:val="00CB3B62"/>
    <w:rsid w:val="00CB3C62"/>
    <w:rsid w:val="00CB3DCE"/>
    <w:rsid w:val="00CB575C"/>
    <w:rsid w:val="00CB6378"/>
    <w:rsid w:val="00CB64A4"/>
    <w:rsid w:val="00CB7054"/>
    <w:rsid w:val="00CB74EA"/>
    <w:rsid w:val="00CC49E0"/>
    <w:rsid w:val="00CC4B9A"/>
    <w:rsid w:val="00CC58EB"/>
    <w:rsid w:val="00CC74AA"/>
    <w:rsid w:val="00CD0C68"/>
    <w:rsid w:val="00CD4780"/>
    <w:rsid w:val="00CD50C3"/>
    <w:rsid w:val="00CD5BD2"/>
    <w:rsid w:val="00CD73F7"/>
    <w:rsid w:val="00CE005F"/>
    <w:rsid w:val="00CE0062"/>
    <w:rsid w:val="00CE0B0C"/>
    <w:rsid w:val="00CE15DB"/>
    <w:rsid w:val="00CE3178"/>
    <w:rsid w:val="00CE576D"/>
    <w:rsid w:val="00CE5CAF"/>
    <w:rsid w:val="00CE600D"/>
    <w:rsid w:val="00CE6FCD"/>
    <w:rsid w:val="00CF0B8E"/>
    <w:rsid w:val="00CF0D13"/>
    <w:rsid w:val="00CF152A"/>
    <w:rsid w:val="00CF21FA"/>
    <w:rsid w:val="00CF308B"/>
    <w:rsid w:val="00CF6316"/>
    <w:rsid w:val="00CF650C"/>
    <w:rsid w:val="00CF6649"/>
    <w:rsid w:val="00D00D6F"/>
    <w:rsid w:val="00D01CA1"/>
    <w:rsid w:val="00D02425"/>
    <w:rsid w:val="00D03B5C"/>
    <w:rsid w:val="00D060E6"/>
    <w:rsid w:val="00D069AD"/>
    <w:rsid w:val="00D07AF9"/>
    <w:rsid w:val="00D10849"/>
    <w:rsid w:val="00D12E3D"/>
    <w:rsid w:val="00D13660"/>
    <w:rsid w:val="00D16FE0"/>
    <w:rsid w:val="00D2085F"/>
    <w:rsid w:val="00D20FB8"/>
    <w:rsid w:val="00D22D7E"/>
    <w:rsid w:val="00D2315E"/>
    <w:rsid w:val="00D239C3"/>
    <w:rsid w:val="00D24E06"/>
    <w:rsid w:val="00D27F80"/>
    <w:rsid w:val="00D3037A"/>
    <w:rsid w:val="00D31A79"/>
    <w:rsid w:val="00D3241C"/>
    <w:rsid w:val="00D32E06"/>
    <w:rsid w:val="00D36FFD"/>
    <w:rsid w:val="00D426C5"/>
    <w:rsid w:val="00D43D95"/>
    <w:rsid w:val="00D454E0"/>
    <w:rsid w:val="00D47BB5"/>
    <w:rsid w:val="00D515FE"/>
    <w:rsid w:val="00D54268"/>
    <w:rsid w:val="00D54BE4"/>
    <w:rsid w:val="00D55418"/>
    <w:rsid w:val="00D562B0"/>
    <w:rsid w:val="00D56FE2"/>
    <w:rsid w:val="00D573AA"/>
    <w:rsid w:val="00D57640"/>
    <w:rsid w:val="00D60BA2"/>
    <w:rsid w:val="00D61568"/>
    <w:rsid w:val="00D619B9"/>
    <w:rsid w:val="00D63ADA"/>
    <w:rsid w:val="00D6414B"/>
    <w:rsid w:val="00D66872"/>
    <w:rsid w:val="00D7252C"/>
    <w:rsid w:val="00D731B6"/>
    <w:rsid w:val="00D748A3"/>
    <w:rsid w:val="00D7497F"/>
    <w:rsid w:val="00D7530F"/>
    <w:rsid w:val="00D76D64"/>
    <w:rsid w:val="00D77A6B"/>
    <w:rsid w:val="00D77D45"/>
    <w:rsid w:val="00D8225D"/>
    <w:rsid w:val="00D832B3"/>
    <w:rsid w:val="00D83431"/>
    <w:rsid w:val="00D8446E"/>
    <w:rsid w:val="00D8537C"/>
    <w:rsid w:val="00D861A2"/>
    <w:rsid w:val="00D9004E"/>
    <w:rsid w:val="00D9099F"/>
    <w:rsid w:val="00D93BF9"/>
    <w:rsid w:val="00D94582"/>
    <w:rsid w:val="00D94C7E"/>
    <w:rsid w:val="00D96B8D"/>
    <w:rsid w:val="00DA1ABD"/>
    <w:rsid w:val="00DA54C4"/>
    <w:rsid w:val="00DA5620"/>
    <w:rsid w:val="00DA7FD3"/>
    <w:rsid w:val="00DB05DC"/>
    <w:rsid w:val="00DB1E9C"/>
    <w:rsid w:val="00DB28AA"/>
    <w:rsid w:val="00DB2DA0"/>
    <w:rsid w:val="00DB4009"/>
    <w:rsid w:val="00DB4CFC"/>
    <w:rsid w:val="00DB59F8"/>
    <w:rsid w:val="00DB6D3A"/>
    <w:rsid w:val="00DB6D46"/>
    <w:rsid w:val="00DB7CDA"/>
    <w:rsid w:val="00DC1268"/>
    <w:rsid w:val="00DC1817"/>
    <w:rsid w:val="00DC2E2E"/>
    <w:rsid w:val="00DC4194"/>
    <w:rsid w:val="00DC4480"/>
    <w:rsid w:val="00DC57F6"/>
    <w:rsid w:val="00DC6C9E"/>
    <w:rsid w:val="00DC7389"/>
    <w:rsid w:val="00DD1BD3"/>
    <w:rsid w:val="00DD209D"/>
    <w:rsid w:val="00DD2DE9"/>
    <w:rsid w:val="00DD3183"/>
    <w:rsid w:val="00DD4BDC"/>
    <w:rsid w:val="00DD7ABF"/>
    <w:rsid w:val="00DD7F0A"/>
    <w:rsid w:val="00DE0164"/>
    <w:rsid w:val="00DE0425"/>
    <w:rsid w:val="00DE0792"/>
    <w:rsid w:val="00DE16BD"/>
    <w:rsid w:val="00DE1871"/>
    <w:rsid w:val="00DE2EBF"/>
    <w:rsid w:val="00DE3B2F"/>
    <w:rsid w:val="00DE3EA6"/>
    <w:rsid w:val="00DE4196"/>
    <w:rsid w:val="00DE4AB4"/>
    <w:rsid w:val="00DE4E3C"/>
    <w:rsid w:val="00DE59C6"/>
    <w:rsid w:val="00DE7594"/>
    <w:rsid w:val="00DE75D3"/>
    <w:rsid w:val="00DE7B1B"/>
    <w:rsid w:val="00DF0A48"/>
    <w:rsid w:val="00DF0DC3"/>
    <w:rsid w:val="00DF0F1E"/>
    <w:rsid w:val="00DF1BA3"/>
    <w:rsid w:val="00DF2922"/>
    <w:rsid w:val="00DF47EA"/>
    <w:rsid w:val="00DF7F01"/>
    <w:rsid w:val="00E02F91"/>
    <w:rsid w:val="00E0323C"/>
    <w:rsid w:val="00E05F50"/>
    <w:rsid w:val="00E07199"/>
    <w:rsid w:val="00E07A3B"/>
    <w:rsid w:val="00E07EEB"/>
    <w:rsid w:val="00E10426"/>
    <w:rsid w:val="00E104FF"/>
    <w:rsid w:val="00E109D9"/>
    <w:rsid w:val="00E10DA0"/>
    <w:rsid w:val="00E10F9F"/>
    <w:rsid w:val="00E11D58"/>
    <w:rsid w:val="00E12842"/>
    <w:rsid w:val="00E1419E"/>
    <w:rsid w:val="00E1671E"/>
    <w:rsid w:val="00E16AA1"/>
    <w:rsid w:val="00E1714F"/>
    <w:rsid w:val="00E21303"/>
    <w:rsid w:val="00E2348F"/>
    <w:rsid w:val="00E249B0"/>
    <w:rsid w:val="00E26267"/>
    <w:rsid w:val="00E26601"/>
    <w:rsid w:val="00E26F5D"/>
    <w:rsid w:val="00E31131"/>
    <w:rsid w:val="00E32F2F"/>
    <w:rsid w:val="00E338F1"/>
    <w:rsid w:val="00E33F44"/>
    <w:rsid w:val="00E40100"/>
    <w:rsid w:val="00E40395"/>
    <w:rsid w:val="00E42A6E"/>
    <w:rsid w:val="00E42F21"/>
    <w:rsid w:val="00E4330F"/>
    <w:rsid w:val="00E451F8"/>
    <w:rsid w:val="00E4555C"/>
    <w:rsid w:val="00E45AC4"/>
    <w:rsid w:val="00E46921"/>
    <w:rsid w:val="00E47737"/>
    <w:rsid w:val="00E525A4"/>
    <w:rsid w:val="00E53084"/>
    <w:rsid w:val="00E54ABC"/>
    <w:rsid w:val="00E60B63"/>
    <w:rsid w:val="00E62EB2"/>
    <w:rsid w:val="00E65B0B"/>
    <w:rsid w:val="00E70BDB"/>
    <w:rsid w:val="00E713BB"/>
    <w:rsid w:val="00E752F4"/>
    <w:rsid w:val="00E76EB4"/>
    <w:rsid w:val="00E77BE6"/>
    <w:rsid w:val="00E77C0D"/>
    <w:rsid w:val="00E80C51"/>
    <w:rsid w:val="00E8343A"/>
    <w:rsid w:val="00E84CBA"/>
    <w:rsid w:val="00E87F2D"/>
    <w:rsid w:val="00E9319D"/>
    <w:rsid w:val="00E93846"/>
    <w:rsid w:val="00E94611"/>
    <w:rsid w:val="00E94AD6"/>
    <w:rsid w:val="00E96BE8"/>
    <w:rsid w:val="00EA180F"/>
    <w:rsid w:val="00EA2AF5"/>
    <w:rsid w:val="00EA5333"/>
    <w:rsid w:val="00EA54FA"/>
    <w:rsid w:val="00EA7CEA"/>
    <w:rsid w:val="00EB2036"/>
    <w:rsid w:val="00EB3252"/>
    <w:rsid w:val="00EB4CFE"/>
    <w:rsid w:val="00EB6B0B"/>
    <w:rsid w:val="00EC008B"/>
    <w:rsid w:val="00EC08C8"/>
    <w:rsid w:val="00EC14F1"/>
    <w:rsid w:val="00EC1BB2"/>
    <w:rsid w:val="00EC21D6"/>
    <w:rsid w:val="00EC23BE"/>
    <w:rsid w:val="00EC2947"/>
    <w:rsid w:val="00EC3510"/>
    <w:rsid w:val="00EC3930"/>
    <w:rsid w:val="00EC3A45"/>
    <w:rsid w:val="00EC583C"/>
    <w:rsid w:val="00EC67A3"/>
    <w:rsid w:val="00EC6B40"/>
    <w:rsid w:val="00ED2AF3"/>
    <w:rsid w:val="00ED580D"/>
    <w:rsid w:val="00ED5FED"/>
    <w:rsid w:val="00ED67FB"/>
    <w:rsid w:val="00EE1469"/>
    <w:rsid w:val="00EE337D"/>
    <w:rsid w:val="00EE3485"/>
    <w:rsid w:val="00EE43B2"/>
    <w:rsid w:val="00EE4580"/>
    <w:rsid w:val="00EE4B28"/>
    <w:rsid w:val="00EE65BC"/>
    <w:rsid w:val="00EF22D0"/>
    <w:rsid w:val="00EF2590"/>
    <w:rsid w:val="00EF2EFF"/>
    <w:rsid w:val="00EF36E4"/>
    <w:rsid w:val="00EF6351"/>
    <w:rsid w:val="00EF6E01"/>
    <w:rsid w:val="00EF7412"/>
    <w:rsid w:val="00F0129E"/>
    <w:rsid w:val="00F01971"/>
    <w:rsid w:val="00F028EB"/>
    <w:rsid w:val="00F03CC1"/>
    <w:rsid w:val="00F04C76"/>
    <w:rsid w:val="00F061D5"/>
    <w:rsid w:val="00F06A0D"/>
    <w:rsid w:val="00F07EFD"/>
    <w:rsid w:val="00F11AD4"/>
    <w:rsid w:val="00F13B41"/>
    <w:rsid w:val="00F13F71"/>
    <w:rsid w:val="00F162BA"/>
    <w:rsid w:val="00F173F8"/>
    <w:rsid w:val="00F17586"/>
    <w:rsid w:val="00F20632"/>
    <w:rsid w:val="00F20925"/>
    <w:rsid w:val="00F226C8"/>
    <w:rsid w:val="00F234FE"/>
    <w:rsid w:val="00F24721"/>
    <w:rsid w:val="00F26298"/>
    <w:rsid w:val="00F2754A"/>
    <w:rsid w:val="00F30A65"/>
    <w:rsid w:val="00F31D3A"/>
    <w:rsid w:val="00F31FD6"/>
    <w:rsid w:val="00F328B4"/>
    <w:rsid w:val="00F37B3D"/>
    <w:rsid w:val="00F4093A"/>
    <w:rsid w:val="00F42EFD"/>
    <w:rsid w:val="00F43B66"/>
    <w:rsid w:val="00F43B7B"/>
    <w:rsid w:val="00F45336"/>
    <w:rsid w:val="00F4560C"/>
    <w:rsid w:val="00F462E8"/>
    <w:rsid w:val="00F469B9"/>
    <w:rsid w:val="00F47908"/>
    <w:rsid w:val="00F515B8"/>
    <w:rsid w:val="00F526D2"/>
    <w:rsid w:val="00F527A9"/>
    <w:rsid w:val="00F54280"/>
    <w:rsid w:val="00F5476B"/>
    <w:rsid w:val="00F55691"/>
    <w:rsid w:val="00F55B7E"/>
    <w:rsid w:val="00F55CC7"/>
    <w:rsid w:val="00F55E48"/>
    <w:rsid w:val="00F56BE0"/>
    <w:rsid w:val="00F604CA"/>
    <w:rsid w:val="00F60DBC"/>
    <w:rsid w:val="00F61219"/>
    <w:rsid w:val="00F633E1"/>
    <w:rsid w:val="00F645E7"/>
    <w:rsid w:val="00F659BE"/>
    <w:rsid w:val="00F65B82"/>
    <w:rsid w:val="00F65C03"/>
    <w:rsid w:val="00F65E9C"/>
    <w:rsid w:val="00F66550"/>
    <w:rsid w:val="00F66811"/>
    <w:rsid w:val="00F6733E"/>
    <w:rsid w:val="00F6757B"/>
    <w:rsid w:val="00F679BD"/>
    <w:rsid w:val="00F67C04"/>
    <w:rsid w:val="00F70AFE"/>
    <w:rsid w:val="00F734A4"/>
    <w:rsid w:val="00F743A2"/>
    <w:rsid w:val="00F74EFE"/>
    <w:rsid w:val="00F7561D"/>
    <w:rsid w:val="00F7571A"/>
    <w:rsid w:val="00F7704B"/>
    <w:rsid w:val="00F77394"/>
    <w:rsid w:val="00F8067C"/>
    <w:rsid w:val="00F8242C"/>
    <w:rsid w:val="00F82768"/>
    <w:rsid w:val="00F8281A"/>
    <w:rsid w:val="00F82861"/>
    <w:rsid w:val="00F82BB7"/>
    <w:rsid w:val="00F82DC0"/>
    <w:rsid w:val="00F8476F"/>
    <w:rsid w:val="00F855DD"/>
    <w:rsid w:val="00F86402"/>
    <w:rsid w:val="00F87583"/>
    <w:rsid w:val="00F90310"/>
    <w:rsid w:val="00F92567"/>
    <w:rsid w:val="00F92A34"/>
    <w:rsid w:val="00F948F3"/>
    <w:rsid w:val="00F960EF"/>
    <w:rsid w:val="00F96A3F"/>
    <w:rsid w:val="00F979C3"/>
    <w:rsid w:val="00FA1A82"/>
    <w:rsid w:val="00FA3B5F"/>
    <w:rsid w:val="00FA62C8"/>
    <w:rsid w:val="00FA65A8"/>
    <w:rsid w:val="00FA67C2"/>
    <w:rsid w:val="00FB0282"/>
    <w:rsid w:val="00FB0D78"/>
    <w:rsid w:val="00FB1E37"/>
    <w:rsid w:val="00FB2340"/>
    <w:rsid w:val="00FB299D"/>
    <w:rsid w:val="00FB364C"/>
    <w:rsid w:val="00FB7CFB"/>
    <w:rsid w:val="00FB7F2B"/>
    <w:rsid w:val="00FC039F"/>
    <w:rsid w:val="00FC04DA"/>
    <w:rsid w:val="00FC163E"/>
    <w:rsid w:val="00FC2E78"/>
    <w:rsid w:val="00FC3567"/>
    <w:rsid w:val="00FC6B00"/>
    <w:rsid w:val="00FC785B"/>
    <w:rsid w:val="00FC7CCC"/>
    <w:rsid w:val="00FD0A27"/>
    <w:rsid w:val="00FD2206"/>
    <w:rsid w:val="00FD2981"/>
    <w:rsid w:val="00FD3A81"/>
    <w:rsid w:val="00FD56DF"/>
    <w:rsid w:val="00FD6CC7"/>
    <w:rsid w:val="00FD7453"/>
    <w:rsid w:val="00FD7900"/>
    <w:rsid w:val="00FD7F2C"/>
    <w:rsid w:val="00FE016D"/>
    <w:rsid w:val="00FE11F7"/>
    <w:rsid w:val="00FE7346"/>
    <w:rsid w:val="00FF0086"/>
    <w:rsid w:val="00FF1498"/>
    <w:rsid w:val="00FF18FC"/>
    <w:rsid w:val="00FF2813"/>
    <w:rsid w:val="00FF41C2"/>
    <w:rsid w:val="00FF427B"/>
    <w:rsid w:val="00FF4964"/>
    <w:rsid w:val="00FF56CB"/>
    <w:rsid w:val="00FF5D27"/>
    <w:rsid w:val="00FF698F"/>
    <w:rsid w:val="00FF6CFA"/>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5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F47EA"/>
    <w:pPr>
      <w:widowControl w:val="0"/>
      <w:jc w:val="both"/>
    </w:pPr>
    <w:rPr>
      <w:rFonts w:ascii="Calibri" w:hAnsi="Calibri"/>
      <w:kern w:val="2"/>
      <w:sz w:val="21"/>
      <w:szCs w:val="22"/>
    </w:rPr>
  </w:style>
  <w:style w:type="paragraph" w:styleId="11">
    <w:name w:val="heading 1"/>
    <w:basedOn w:val="a1"/>
    <w:next w:val="a1"/>
    <w:link w:val="1Char"/>
    <w:qFormat/>
    <w:rsid w:val="00DF47EA"/>
    <w:pPr>
      <w:keepNext/>
      <w:keepLines/>
      <w:spacing w:before="340" w:after="330" w:line="300" w:lineRule="auto"/>
      <w:outlineLvl w:val="0"/>
    </w:pPr>
    <w:rPr>
      <w:rFonts w:ascii="微软雅黑" w:eastAsia="微软雅黑" w:hAnsi="微软雅黑"/>
      <w:b/>
      <w:bCs/>
      <w:kern w:val="44"/>
      <w:sz w:val="52"/>
      <w:szCs w:val="52"/>
      <w:lang/>
    </w:rPr>
  </w:style>
  <w:style w:type="paragraph" w:styleId="21">
    <w:name w:val="heading 2"/>
    <w:basedOn w:val="a1"/>
    <w:next w:val="a1"/>
    <w:link w:val="2Char"/>
    <w:qFormat/>
    <w:rsid w:val="00DF47EA"/>
    <w:pPr>
      <w:keepNext/>
      <w:keepLines/>
      <w:spacing w:before="260" w:after="260" w:line="300" w:lineRule="auto"/>
      <w:ind w:left="870" w:hanging="870"/>
      <w:outlineLvl w:val="1"/>
    </w:pPr>
    <w:rPr>
      <w:rFonts w:ascii="微软雅黑" w:eastAsia="微软雅黑" w:hAnsi="微软雅黑"/>
      <w:b/>
      <w:bCs/>
      <w:sz w:val="44"/>
      <w:szCs w:val="44"/>
      <w:lang/>
    </w:rPr>
  </w:style>
  <w:style w:type="paragraph" w:styleId="31">
    <w:name w:val="heading 3"/>
    <w:basedOn w:val="a1"/>
    <w:next w:val="a1"/>
    <w:link w:val="3Char"/>
    <w:qFormat/>
    <w:rsid w:val="00DF47EA"/>
    <w:pPr>
      <w:keepNext/>
      <w:keepLines/>
      <w:spacing w:before="260" w:after="260" w:line="300" w:lineRule="auto"/>
      <w:outlineLvl w:val="2"/>
    </w:pPr>
    <w:rPr>
      <w:rFonts w:ascii="微软雅黑" w:eastAsia="微软雅黑" w:hAnsi="微软雅黑"/>
      <w:b/>
      <w:bCs/>
      <w:color w:val="000000"/>
      <w:sz w:val="32"/>
      <w:szCs w:val="32"/>
      <w:lang/>
    </w:rPr>
  </w:style>
  <w:style w:type="paragraph" w:styleId="40">
    <w:name w:val="heading 4"/>
    <w:basedOn w:val="a1"/>
    <w:next w:val="a1"/>
    <w:link w:val="4Char"/>
    <w:qFormat/>
    <w:rsid w:val="00DF47EA"/>
    <w:pPr>
      <w:keepNext/>
      <w:keepLines/>
      <w:spacing w:before="280" w:after="290" w:line="300" w:lineRule="auto"/>
      <w:outlineLvl w:val="3"/>
    </w:pPr>
    <w:rPr>
      <w:rFonts w:ascii="微软雅黑" w:eastAsia="微软雅黑" w:hAnsi="微软雅黑"/>
      <w:b/>
      <w:bCs/>
      <w:sz w:val="28"/>
      <w:szCs w:val="28"/>
      <w:lang/>
    </w:rPr>
  </w:style>
  <w:style w:type="paragraph" w:styleId="5">
    <w:name w:val="heading 5"/>
    <w:basedOn w:val="a1"/>
    <w:next w:val="a1"/>
    <w:link w:val="5Char"/>
    <w:qFormat/>
    <w:rsid w:val="00DF47EA"/>
    <w:pPr>
      <w:keepNext/>
      <w:keepLines/>
      <w:spacing w:before="280" w:after="290" w:line="300" w:lineRule="auto"/>
      <w:outlineLvl w:val="4"/>
    </w:pPr>
    <w:rPr>
      <w:rFonts w:ascii="Times New Roman" w:hAnsi="Times New Roman"/>
      <w:b/>
      <w:bCs/>
      <w:sz w:val="28"/>
      <w:szCs w:val="28"/>
      <w:lang/>
    </w:rPr>
  </w:style>
  <w:style w:type="paragraph" w:styleId="6">
    <w:name w:val="heading 6"/>
    <w:basedOn w:val="a1"/>
    <w:next w:val="a1"/>
    <w:link w:val="6Char"/>
    <w:qFormat/>
    <w:rsid w:val="00DF47EA"/>
    <w:pPr>
      <w:keepNext/>
      <w:keepLines/>
      <w:spacing w:before="240" w:after="64" w:line="320" w:lineRule="auto"/>
      <w:outlineLvl w:val="5"/>
    </w:pPr>
    <w:rPr>
      <w:rFonts w:ascii="Cambria" w:hAnsi="Cambria"/>
      <w:b/>
      <w:bCs/>
      <w:kern w:val="0"/>
      <w:sz w:val="24"/>
      <w:szCs w:val="24"/>
      <w:lang/>
    </w:rPr>
  </w:style>
  <w:style w:type="paragraph" w:styleId="7">
    <w:name w:val="heading 7"/>
    <w:basedOn w:val="a1"/>
    <w:next w:val="12"/>
    <w:link w:val="7Char"/>
    <w:qFormat/>
    <w:rsid w:val="00DF47EA"/>
    <w:pPr>
      <w:keepNext/>
      <w:keepLines/>
      <w:spacing w:before="240" w:after="64" w:line="320" w:lineRule="auto"/>
      <w:outlineLvl w:val="6"/>
    </w:pPr>
    <w:rPr>
      <w:rFonts w:ascii="Times New Roman" w:hAnsi="Times New Roman"/>
      <w:b/>
      <w:color w:val="000000"/>
      <w:sz w:val="24"/>
      <w:szCs w:val="20"/>
      <w:lang/>
    </w:rPr>
  </w:style>
  <w:style w:type="paragraph" w:styleId="8">
    <w:name w:val="heading 8"/>
    <w:basedOn w:val="a1"/>
    <w:next w:val="12"/>
    <w:link w:val="8Char"/>
    <w:qFormat/>
    <w:rsid w:val="00DF47EA"/>
    <w:pPr>
      <w:keepNext/>
      <w:keepLines/>
      <w:spacing w:before="240" w:after="64" w:line="320" w:lineRule="auto"/>
      <w:outlineLvl w:val="7"/>
    </w:pPr>
    <w:rPr>
      <w:rFonts w:ascii="Arial" w:eastAsia="黑体" w:hAnsi="Arial"/>
      <w:color w:val="000000"/>
      <w:sz w:val="24"/>
      <w:szCs w:val="20"/>
      <w:lang/>
    </w:rPr>
  </w:style>
  <w:style w:type="paragraph" w:styleId="9">
    <w:name w:val="heading 9"/>
    <w:basedOn w:val="a1"/>
    <w:next w:val="12"/>
    <w:link w:val="9Char"/>
    <w:qFormat/>
    <w:rsid w:val="00DF47EA"/>
    <w:pPr>
      <w:keepNext/>
      <w:keepLines/>
      <w:spacing w:before="240" w:after="64" w:line="320" w:lineRule="auto"/>
      <w:outlineLvl w:val="8"/>
    </w:pPr>
    <w:rPr>
      <w:rFonts w:ascii="Arial" w:eastAsia="黑体" w:hAnsi="Arial"/>
      <w:color w:val="000000"/>
      <w:szCs w:val="20"/>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
    <w:name w:val="批注主题 Char"/>
    <w:link w:val="13"/>
    <w:rsid w:val="00DF47EA"/>
    <w:rPr>
      <w:b/>
      <w:bCs/>
      <w:kern w:val="2"/>
      <w:sz w:val="21"/>
      <w:szCs w:val="22"/>
    </w:rPr>
  </w:style>
  <w:style w:type="character" w:customStyle="1" w:styleId="5Char">
    <w:name w:val="标题 5 Char"/>
    <w:link w:val="5"/>
    <w:rsid w:val="00DF47EA"/>
    <w:rPr>
      <w:b/>
      <w:bCs/>
      <w:kern w:val="2"/>
      <w:sz w:val="28"/>
      <w:szCs w:val="28"/>
    </w:rPr>
  </w:style>
  <w:style w:type="character" w:customStyle="1" w:styleId="4Char">
    <w:name w:val="标题 4 Char"/>
    <w:link w:val="40"/>
    <w:rsid w:val="00DF47EA"/>
    <w:rPr>
      <w:rFonts w:ascii="微软雅黑" w:eastAsia="微软雅黑" w:hAnsi="微软雅黑"/>
      <w:b/>
      <w:bCs/>
      <w:kern w:val="2"/>
      <w:sz w:val="28"/>
      <w:szCs w:val="28"/>
    </w:rPr>
  </w:style>
  <w:style w:type="character" w:customStyle="1" w:styleId="Char0">
    <w:name w:val="批注文字 Char"/>
    <w:link w:val="a5"/>
    <w:rsid w:val="00DF47EA"/>
    <w:rPr>
      <w:kern w:val="2"/>
      <w:sz w:val="21"/>
      <w:szCs w:val="22"/>
    </w:rPr>
  </w:style>
  <w:style w:type="character" w:customStyle="1" w:styleId="2Char0">
    <w:name w:val="正文首行缩进 2 Char"/>
    <w:link w:val="210"/>
    <w:rsid w:val="00DF47EA"/>
    <w:rPr>
      <w:rFonts w:ascii="Times New Roman" w:eastAsia="宋体" w:hAnsi="Times New Roman" w:cs="Times New Roman"/>
      <w:kern w:val="2"/>
      <w:sz w:val="21"/>
      <w:szCs w:val="20"/>
    </w:rPr>
  </w:style>
  <w:style w:type="character" w:styleId="a6">
    <w:name w:val="FollowedHyperlink"/>
    <w:rsid w:val="00DF47EA"/>
    <w:rPr>
      <w:color w:val="800080"/>
      <w:u w:val="single"/>
    </w:rPr>
  </w:style>
  <w:style w:type="character" w:customStyle="1" w:styleId="HTMLChar">
    <w:name w:val="HTML 预设格式 Char"/>
    <w:link w:val="HTML1"/>
    <w:rsid w:val="00DF47EA"/>
    <w:rPr>
      <w:rFonts w:ascii="Arial" w:hAnsi="Arial"/>
      <w:sz w:val="21"/>
      <w:szCs w:val="21"/>
    </w:rPr>
  </w:style>
  <w:style w:type="character" w:customStyle="1" w:styleId="ttag">
    <w:name w:val="t_tag"/>
    <w:basedOn w:val="a2"/>
    <w:rsid w:val="00DF47EA"/>
  </w:style>
  <w:style w:type="character" w:customStyle="1" w:styleId="Char1">
    <w:name w:val="正文文本缩进 Char1"/>
    <w:rsid w:val="00DF47EA"/>
    <w:rPr>
      <w:rFonts w:eastAsia="宋体"/>
      <w:kern w:val="2"/>
      <w:sz w:val="21"/>
      <w:lang w:val="en-US" w:eastAsia="zh-CN"/>
    </w:rPr>
  </w:style>
  <w:style w:type="character" w:customStyle="1" w:styleId="Char2">
    <w:name w:val="页眉 Char"/>
    <w:link w:val="a7"/>
    <w:rsid w:val="00DF47EA"/>
    <w:rPr>
      <w:sz w:val="18"/>
      <w:szCs w:val="18"/>
    </w:rPr>
  </w:style>
  <w:style w:type="character" w:customStyle="1" w:styleId="font21">
    <w:name w:val="font21"/>
    <w:rsid w:val="00DF47EA"/>
    <w:rPr>
      <w:rFonts w:ascii="宋体" w:eastAsia="宋体" w:hAnsi="宋体" w:hint="eastAsia"/>
      <w:b w:val="0"/>
      <w:bCs w:val="0"/>
      <w:i w:val="0"/>
      <w:iCs w:val="0"/>
      <w:strike w:val="0"/>
      <w:dstrike w:val="0"/>
      <w:color w:val="000000"/>
      <w:sz w:val="24"/>
      <w:szCs w:val="24"/>
      <w:u w:val="none"/>
    </w:rPr>
  </w:style>
  <w:style w:type="character" w:customStyle="1" w:styleId="Char3">
    <w:name w:val="无间隔 Char"/>
    <w:link w:val="14"/>
    <w:rsid w:val="00DF47EA"/>
    <w:rPr>
      <w:sz w:val="22"/>
      <w:szCs w:val="22"/>
      <w:lang w:val="en-US" w:eastAsia="zh-CN" w:bidi="ar-SA"/>
    </w:rPr>
  </w:style>
  <w:style w:type="character" w:customStyle="1" w:styleId="Char4">
    <w:name w:val="正文文本缩进 Char"/>
    <w:link w:val="a8"/>
    <w:rsid w:val="00DF47EA"/>
    <w:rPr>
      <w:rFonts w:ascii="Times New Roman" w:eastAsia="宋体" w:hAnsi="Times New Roman" w:cs="Times New Roman"/>
      <w:szCs w:val="20"/>
    </w:rPr>
  </w:style>
  <w:style w:type="character" w:styleId="a9">
    <w:name w:val="Strong"/>
    <w:qFormat/>
    <w:rsid w:val="00DF47EA"/>
    <w:rPr>
      <w:b/>
      <w:bCs/>
    </w:rPr>
  </w:style>
  <w:style w:type="character" w:styleId="aa">
    <w:name w:val="Hyperlink"/>
    <w:rsid w:val="00DF47EA"/>
    <w:rPr>
      <w:color w:val="0000FF"/>
      <w:u w:val="single"/>
    </w:rPr>
  </w:style>
  <w:style w:type="character" w:customStyle="1" w:styleId="Char5">
    <w:name w:val="批注框文本 Char"/>
    <w:link w:val="ab"/>
    <w:rsid w:val="00DF47EA"/>
    <w:rPr>
      <w:sz w:val="18"/>
      <w:szCs w:val="18"/>
    </w:rPr>
  </w:style>
  <w:style w:type="character" w:customStyle="1" w:styleId="Heading4Char">
    <w:name w:val="Heading 4 Char"/>
    <w:rsid w:val="00DF47EA"/>
    <w:rPr>
      <w:rFonts w:ascii="Cambria" w:eastAsia="宋体" w:hAnsi="Cambria"/>
      <w:b/>
      <w:bCs/>
      <w:kern w:val="2"/>
      <w:sz w:val="28"/>
      <w:szCs w:val="28"/>
      <w:lang w:val="en-US" w:eastAsia="zh-CN"/>
    </w:rPr>
  </w:style>
  <w:style w:type="character" w:customStyle="1" w:styleId="7Char">
    <w:name w:val="标题 7 Char"/>
    <w:link w:val="7"/>
    <w:rsid w:val="00DF47EA"/>
    <w:rPr>
      <w:rFonts w:ascii="Times New Roman" w:hAnsi="Times New Roman"/>
      <w:b/>
      <w:color w:val="000000"/>
      <w:kern w:val="2"/>
      <w:sz w:val="24"/>
    </w:rPr>
  </w:style>
  <w:style w:type="character" w:customStyle="1" w:styleId="font31">
    <w:name w:val="font31"/>
    <w:rsid w:val="00DF47EA"/>
    <w:rPr>
      <w:rFonts w:ascii="宋体" w:eastAsia="宋体" w:hAnsi="宋体" w:hint="eastAsia"/>
      <w:b/>
      <w:bCs/>
      <w:i w:val="0"/>
      <w:iCs w:val="0"/>
      <w:strike w:val="0"/>
      <w:dstrike w:val="0"/>
      <w:color w:val="000000"/>
      <w:sz w:val="22"/>
      <w:szCs w:val="22"/>
      <w:u w:val="none"/>
    </w:rPr>
  </w:style>
  <w:style w:type="character" w:customStyle="1" w:styleId="9Char">
    <w:name w:val="标题 9 Char"/>
    <w:link w:val="9"/>
    <w:rsid w:val="00DF47EA"/>
    <w:rPr>
      <w:rFonts w:ascii="Arial" w:eastAsia="黑体" w:hAnsi="Arial"/>
      <w:color w:val="000000"/>
      <w:kern w:val="2"/>
      <w:sz w:val="21"/>
    </w:rPr>
  </w:style>
  <w:style w:type="character" w:customStyle="1" w:styleId="1Char">
    <w:name w:val="标题 1 Char"/>
    <w:link w:val="11"/>
    <w:rsid w:val="00DF47EA"/>
    <w:rPr>
      <w:rFonts w:ascii="微软雅黑" w:eastAsia="微软雅黑" w:hAnsi="微软雅黑"/>
      <w:b/>
      <w:bCs/>
      <w:kern w:val="44"/>
      <w:sz w:val="52"/>
      <w:szCs w:val="52"/>
    </w:rPr>
  </w:style>
  <w:style w:type="character" w:customStyle="1" w:styleId="font61">
    <w:name w:val="font61"/>
    <w:rsid w:val="00DF47EA"/>
    <w:rPr>
      <w:rFonts w:ascii="宋体" w:eastAsia="宋体" w:hAnsi="宋体" w:hint="eastAsia"/>
      <w:b w:val="0"/>
      <w:bCs w:val="0"/>
      <w:i w:val="0"/>
      <w:iCs w:val="0"/>
      <w:strike w:val="0"/>
      <w:dstrike w:val="0"/>
      <w:color w:val="000000"/>
      <w:sz w:val="20"/>
      <w:szCs w:val="20"/>
      <w:u w:val="none"/>
    </w:rPr>
  </w:style>
  <w:style w:type="character" w:customStyle="1" w:styleId="15">
    <w:name w:val="批注引用1"/>
    <w:rsid w:val="00DF47EA"/>
    <w:rPr>
      <w:sz w:val="21"/>
      <w:szCs w:val="21"/>
    </w:rPr>
  </w:style>
  <w:style w:type="character" w:customStyle="1" w:styleId="Char6">
    <w:name w:val="正文缩进 Char"/>
    <w:link w:val="ac"/>
    <w:rsid w:val="00DF47EA"/>
    <w:rPr>
      <w:rFonts w:ascii="宋体" w:eastAsia="宋体" w:hAnsi="宋体" w:cs="宋体"/>
      <w:kern w:val="0"/>
      <w:sz w:val="24"/>
      <w:szCs w:val="24"/>
    </w:rPr>
  </w:style>
  <w:style w:type="character" w:customStyle="1" w:styleId="3Char">
    <w:name w:val="标题 3 Char"/>
    <w:link w:val="31"/>
    <w:rsid w:val="00DF47EA"/>
    <w:rPr>
      <w:rFonts w:ascii="微软雅黑" w:eastAsia="微软雅黑" w:hAnsi="微软雅黑"/>
      <w:b/>
      <w:bCs/>
      <w:color w:val="000000"/>
      <w:kern w:val="2"/>
      <w:sz w:val="32"/>
      <w:szCs w:val="32"/>
    </w:rPr>
  </w:style>
  <w:style w:type="character" w:customStyle="1" w:styleId="CharChar">
    <w:name w:val="文字 Char Char"/>
    <w:link w:val="ad"/>
    <w:rsid w:val="00DF47EA"/>
    <w:rPr>
      <w:rFonts w:ascii="宋体" w:hAnsi="宋体"/>
      <w:b/>
      <w:snapToGrid w:val="0"/>
      <w:color w:val="000000"/>
      <w:kern w:val="2"/>
      <w:sz w:val="21"/>
      <w:szCs w:val="21"/>
    </w:rPr>
  </w:style>
  <w:style w:type="character" w:customStyle="1" w:styleId="2CharChar">
    <w:name w:val="样式 标题 2 + 四号 Char Char"/>
    <w:link w:val="22"/>
    <w:rsid w:val="00DF47EA"/>
    <w:rPr>
      <w:rFonts w:ascii="Arial" w:hAnsi="Arial"/>
      <w:b/>
      <w:bCs/>
      <w:kern w:val="2"/>
      <w:sz w:val="28"/>
    </w:rPr>
  </w:style>
  <w:style w:type="character" w:customStyle="1" w:styleId="16">
    <w:name w:val="页码1"/>
    <w:basedOn w:val="a2"/>
    <w:rsid w:val="00DF47EA"/>
  </w:style>
  <w:style w:type="character" w:customStyle="1" w:styleId="Char7">
    <w:name w:val="列出段落 Char"/>
    <w:link w:val="ae"/>
    <w:rsid w:val="00DF47EA"/>
    <w:rPr>
      <w:rFonts w:ascii="Calibri" w:hAnsi="Calibri" w:cs="宋体"/>
      <w:kern w:val="0"/>
    </w:rPr>
  </w:style>
  <w:style w:type="character" w:customStyle="1" w:styleId="apple-style-span">
    <w:name w:val="apple-style-span"/>
    <w:basedOn w:val="a2"/>
    <w:rsid w:val="00DF47EA"/>
  </w:style>
  <w:style w:type="character" w:customStyle="1" w:styleId="Char8">
    <w:name w:val="页脚 Char"/>
    <w:link w:val="af"/>
    <w:rsid w:val="00DF47EA"/>
    <w:rPr>
      <w:sz w:val="18"/>
      <w:szCs w:val="18"/>
    </w:rPr>
  </w:style>
  <w:style w:type="character" w:customStyle="1" w:styleId="font01">
    <w:name w:val="font01"/>
    <w:rsid w:val="00DF47EA"/>
    <w:rPr>
      <w:rFonts w:ascii="宋体" w:eastAsia="宋体" w:hAnsi="宋体" w:hint="eastAsia"/>
      <w:b/>
      <w:bCs/>
      <w:i w:val="0"/>
      <w:iCs w:val="0"/>
      <w:strike w:val="0"/>
      <w:dstrike w:val="0"/>
      <w:color w:val="000000"/>
      <w:sz w:val="20"/>
      <w:szCs w:val="20"/>
      <w:u w:val="none"/>
    </w:rPr>
  </w:style>
  <w:style w:type="character" w:customStyle="1" w:styleId="2Char">
    <w:name w:val="标题 2 Char"/>
    <w:link w:val="21"/>
    <w:rsid w:val="00DF47EA"/>
    <w:rPr>
      <w:rFonts w:ascii="微软雅黑" w:eastAsia="微软雅黑" w:hAnsi="微软雅黑"/>
      <w:b/>
      <w:bCs/>
      <w:kern w:val="2"/>
      <w:sz w:val="44"/>
      <w:szCs w:val="44"/>
    </w:rPr>
  </w:style>
  <w:style w:type="character" w:customStyle="1" w:styleId="CharChar0">
    <w:name w:val="文档结构图 Char Char"/>
    <w:link w:val="17"/>
    <w:rsid w:val="00DF47EA"/>
    <w:rPr>
      <w:rFonts w:ascii="宋体" w:eastAsia="宋体"/>
      <w:sz w:val="18"/>
      <w:szCs w:val="18"/>
    </w:rPr>
  </w:style>
  <w:style w:type="character" w:customStyle="1" w:styleId="8Char">
    <w:name w:val="标题 8 Char"/>
    <w:link w:val="8"/>
    <w:rsid w:val="00DF47EA"/>
    <w:rPr>
      <w:rFonts w:ascii="Arial" w:eastAsia="黑体" w:hAnsi="Arial"/>
      <w:color w:val="000000"/>
      <w:kern w:val="2"/>
      <w:sz w:val="24"/>
    </w:rPr>
  </w:style>
  <w:style w:type="character" w:customStyle="1" w:styleId="6Char">
    <w:name w:val="标题 6 Char"/>
    <w:link w:val="6"/>
    <w:rsid w:val="00DF47EA"/>
    <w:rPr>
      <w:rFonts w:ascii="Cambria" w:eastAsia="宋体" w:hAnsi="Cambria" w:cs="Times New Roman"/>
      <w:b/>
      <w:bCs/>
      <w:sz w:val="24"/>
      <w:szCs w:val="24"/>
    </w:rPr>
  </w:style>
  <w:style w:type="paragraph" w:styleId="90">
    <w:name w:val="toc 9"/>
    <w:basedOn w:val="a1"/>
    <w:next w:val="a1"/>
    <w:rsid w:val="00DF47EA"/>
    <w:pPr>
      <w:ind w:leftChars="1600" w:left="3360"/>
    </w:pPr>
  </w:style>
  <w:style w:type="paragraph" w:styleId="18">
    <w:name w:val="toc 1"/>
    <w:basedOn w:val="a1"/>
    <w:next w:val="a1"/>
    <w:rsid w:val="00DF47EA"/>
    <w:pPr>
      <w:tabs>
        <w:tab w:val="left" w:pos="840"/>
        <w:tab w:val="right" w:leader="dot" w:pos="9628"/>
      </w:tabs>
    </w:pPr>
  </w:style>
  <w:style w:type="paragraph" w:styleId="80">
    <w:name w:val="toc 8"/>
    <w:basedOn w:val="a1"/>
    <w:next w:val="a1"/>
    <w:rsid w:val="00DF47EA"/>
    <w:pPr>
      <w:ind w:leftChars="1400" w:left="2940"/>
    </w:pPr>
  </w:style>
  <w:style w:type="paragraph" w:styleId="af0">
    <w:name w:val="caption"/>
    <w:basedOn w:val="a1"/>
    <w:next w:val="a1"/>
    <w:qFormat/>
    <w:rsid w:val="00DF47EA"/>
    <w:rPr>
      <w:rFonts w:ascii="Cambria" w:eastAsia="黑体" w:hAnsi="Cambria"/>
      <w:sz w:val="20"/>
      <w:szCs w:val="20"/>
    </w:rPr>
  </w:style>
  <w:style w:type="paragraph" w:styleId="a8">
    <w:name w:val="Body Text Indent"/>
    <w:basedOn w:val="a1"/>
    <w:link w:val="Char4"/>
    <w:rsid w:val="00DF47EA"/>
    <w:pPr>
      <w:spacing w:after="120"/>
      <w:ind w:leftChars="200" w:left="420"/>
    </w:pPr>
    <w:rPr>
      <w:rFonts w:ascii="Times New Roman" w:hAnsi="Times New Roman"/>
      <w:kern w:val="0"/>
      <w:sz w:val="20"/>
      <w:szCs w:val="20"/>
      <w:lang/>
    </w:rPr>
  </w:style>
  <w:style w:type="paragraph" w:customStyle="1" w:styleId="NewNewNewNew">
    <w:name w:val="正文文本缩进 New New New New"/>
    <w:basedOn w:val="NewNewNewNewNewNewNewNewNewNewNewNewNewNewNewNewNewNewNewNewNewNewNewNewNewNewNewNew"/>
    <w:rsid w:val="00DF47EA"/>
    <w:pPr>
      <w:spacing w:after="120"/>
      <w:ind w:leftChars="200" w:left="200"/>
    </w:pPr>
  </w:style>
  <w:style w:type="paragraph" w:customStyle="1" w:styleId="msolistparagraph0">
    <w:name w:val="msolistparagraph"/>
    <w:basedOn w:val="a1"/>
    <w:rsid w:val="00DF47EA"/>
    <w:pPr>
      <w:widowControl/>
      <w:shd w:val="clear" w:color="auto" w:fill="FFFFFD"/>
      <w:ind w:firstLine="420"/>
      <w:jc w:val="left"/>
    </w:pPr>
    <w:rPr>
      <w:rFonts w:ascii="宋体" w:hAnsi="宋体" w:cs="宋体"/>
      <w:color w:val="427D64"/>
      <w:kern w:val="0"/>
      <w:sz w:val="24"/>
      <w:szCs w:val="24"/>
    </w:rPr>
  </w:style>
  <w:style w:type="paragraph" w:customStyle="1" w:styleId="af1">
    <w:name w:val="版本状态表格"/>
    <w:basedOn w:val="a1"/>
    <w:rsid w:val="00DF47EA"/>
    <w:pPr>
      <w:widowControl/>
      <w:spacing w:before="100" w:after="100" w:line="276" w:lineRule="auto"/>
      <w:jc w:val="center"/>
    </w:pPr>
    <w:rPr>
      <w:rFonts w:ascii="宋体" w:hAnsi="宋体" w:cs="宋体"/>
      <w:kern w:val="0"/>
      <w:sz w:val="20"/>
      <w:szCs w:val="20"/>
      <w:lang w:eastAsia="en-US"/>
    </w:rPr>
  </w:style>
  <w:style w:type="paragraph" w:customStyle="1" w:styleId="3NewNewNewNewNewNew">
    <w:name w:val="标题 3 New New New New New New"/>
    <w:basedOn w:val="NewNewNewNewNewNewNewNewNewNewNewNewNewNewNewNewNewNewNewNewNewNewNewNewNewNewNew"/>
    <w:next w:val="NewNewNewNewNewNewNewNewNewNewNewNewNewNewNewNewNewNewNewNewNewNewNewNewNewNewNew"/>
    <w:rsid w:val="00DF47EA"/>
    <w:pPr>
      <w:keepNext/>
      <w:keepLines/>
      <w:spacing w:before="260" w:after="260" w:line="416" w:lineRule="auto"/>
      <w:outlineLvl w:val="2"/>
    </w:pPr>
    <w:rPr>
      <w:b/>
      <w:bCs/>
      <w:sz w:val="32"/>
      <w:szCs w:val="32"/>
    </w:rPr>
  </w:style>
  <w:style w:type="paragraph" w:customStyle="1" w:styleId="12">
    <w:name w:val="正文缩进1"/>
    <w:basedOn w:val="a1"/>
    <w:rsid w:val="00DF47EA"/>
    <w:pPr>
      <w:widowControl/>
      <w:spacing w:before="100" w:beforeAutospacing="1" w:after="100" w:afterAutospacing="1"/>
      <w:jc w:val="left"/>
    </w:pPr>
    <w:rPr>
      <w:rFonts w:ascii="宋体" w:hAnsi="宋体" w:cs="宋体"/>
      <w:kern w:val="0"/>
      <w:sz w:val="24"/>
      <w:szCs w:val="24"/>
    </w:rPr>
  </w:style>
  <w:style w:type="paragraph" w:customStyle="1" w:styleId="22">
    <w:name w:val="样式 标题 2 + 四号"/>
    <w:basedOn w:val="21"/>
    <w:link w:val="2CharChar"/>
    <w:rsid w:val="00DF47EA"/>
    <w:pPr>
      <w:tabs>
        <w:tab w:val="left" w:pos="0"/>
        <w:tab w:val="left" w:pos="722"/>
        <w:tab w:val="left" w:pos="2422"/>
      </w:tabs>
      <w:adjustRightInd w:val="0"/>
      <w:spacing w:before="120" w:after="120" w:line="415" w:lineRule="auto"/>
      <w:ind w:leftChars="-1" w:left="639" w:hanging="641"/>
      <w:jc w:val="left"/>
    </w:pPr>
    <w:rPr>
      <w:rFonts w:ascii="Arial" w:eastAsia="宋体" w:hAnsi="Arial"/>
      <w:sz w:val="28"/>
      <w:szCs w:val="20"/>
    </w:rPr>
  </w:style>
  <w:style w:type="paragraph" w:customStyle="1" w:styleId="19">
    <w:name w:val="正文1"/>
    <w:basedOn w:val="a1"/>
    <w:rsid w:val="00DF47EA"/>
    <w:pPr>
      <w:adjustRightInd w:val="0"/>
      <w:spacing w:line="312" w:lineRule="atLeast"/>
      <w:textAlignment w:val="baseline"/>
    </w:pPr>
    <w:rPr>
      <w:rFonts w:ascii="Times New Roman" w:hAnsi="Times New Roman"/>
      <w:kern w:val="0"/>
      <w:szCs w:val="21"/>
    </w:rPr>
  </w:style>
  <w:style w:type="paragraph" w:styleId="70">
    <w:name w:val="toc 7"/>
    <w:basedOn w:val="a1"/>
    <w:next w:val="a1"/>
    <w:rsid w:val="00DF47EA"/>
    <w:pPr>
      <w:ind w:leftChars="1200" w:left="2520"/>
    </w:pPr>
  </w:style>
  <w:style w:type="paragraph" w:styleId="a5">
    <w:name w:val="annotation text"/>
    <w:basedOn w:val="a1"/>
    <w:link w:val="Char0"/>
    <w:rsid w:val="00DF47EA"/>
    <w:pPr>
      <w:jc w:val="left"/>
    </w:pPr>
    <w:rPr>
      <w:rFonts w:ascii="Times New Roman" w:hAnsi="Times New Roman"/>
      <w:lang/>
    </w:rPr>
  </w:style>
  <w:style w:type="paragraph" w:styleId="ac">
    <w:name w:val="Normal Indent"/>
    <w:basedOn w:val="a1"/>
    <w:link w:val="Char6"/>
    <w:rsid w:val="00DF47EA"/>
    <w:pPr>
      <w:ind w:firstLineChars="200" w:firstLine="420"/>
    </w:pPr>
    <w:rPr>
      <w:rFonts w:ascii="宋体" w:hAnsi="宋体"/>
      <w:kern w:val="0"/>
      <w:sz w:val="24"/>
      <w:szCs w:val="24"/>
      <w:lang/>
    </w:rPr>
  </w:style>
  <w:style w:type="paragraph" w:styleId="ab">
    <w:name w:val="Balloon Text"/>
    <w:basedOn w:val="a1"/>
    <w:link w:val="Char5"/>
    <w:rsid w:val="00DF47EA"/>
    <w:rPr>
      <w:rFonts w:ascii="Times New Roman" w:hAnsi="Times New Roman"/>
      <w:kern w:val="0"/>
      <w:sz w:val="18"/>
      <w:szCs w:val="18"/>
      <w:lang/>
    </w:rPr>
  </w:style>
  <w:style w:type="paragraph" w:customStyle="1" w:styleId="Default">
    <w:name w:val="Default"/>
    <w:rsid w:val="00DF47EA"/>
    <w:pPr>
      <w:widowControl w:val="0"/>
      <w:autoSpaceDE w:val="0"/>
      <w:autoSpaceDN w:val="0"/>
      <w:adjustRightInd w:val="0"/>
    </w:pPr>
    <w:rPr>
      <w:rFonts w:ascii="宋体" w:cs="宋体"/>
      <w:color w:val="000000"/>
      <w:sz w:val="24"/>
      <w:szCs w:val="24"/>
    </w:rPr>
  </w:style>
  <w:style w:type="paragraph" w:customStyle="1" w:styleId="2">
    <w:name w:val="项目2菱形"/>
    <w:basedOn w:val="1a"/>
    <w:rsid w:val="00DF47EA"/>
    <w:pPr>
      <w:numPr>
        <w:numId w:val="1"/>
      </w:numPr>
      <w:tabs>
        <w:tab w:val="left" w:pos="425"/>
      </w:tabs>
    </w:pPr>
  </w:style>
  <w:style w:type="paragraph" w:customStyle="1" w:styleId="17">
    <w:name w:val="文档结构图1"/>
    <w:basedOn w:val="a1"/>
    <w:link w:val="CharChar0"/>
    <w:rsid w:val="00DF47EA"/>
    <w:rPr>
      <w:rFonts w:ascii="宋体" w:hAnsi="Times New Roman"/>
      <w:kern w:val="0"/>
      <w:sz w:val="18"/>
      <w:szCs w:val="18"/>
      <w:lang/>
    </w:rPr>
  </w:style>
  <w:style w:type="paragraph" w:customStyle="1" w:styleId="71">
    <w:name w:val="正文文字（大纲7）"/>
    <w:basedOn w:val="1a"/>
    <w:next w:val="1a"/>
    <w:rsid w:val="00DF47EA"/>
    <w:pPr>
      <w:ind w:firstLine="0"/>
      <w:outlineLvl w:val="6"/>
    </w:pPr>
    <w:rPr>
      <w:b/>
    </w:rPr>
  </w:style>
  <w:style w:type="paragraph" w:customStyle="1" w:styleId="ListParagraph1">
    <w:name w:val="List Paragraph1"/>
    <w:basedOn w:val="a1"/>
    <w:rsid w:val="00DF47EA"/>
    <w:pPr>
      <w:spacing w:line="300" w:lineRule="auto"/>
      <w:ind w:firstLineChars="200" w:firstLine="420"/>
    </w:pPr>
  </w:style>
  <w:style w:type="paragraph" w:customStyle="1" w:styleId="30">
    <w:name w:val="编号3)"/>
    <w:basedOn w:val="1a"/>
    <w:rsid w:val="00DF47EA"/>
    <w:pPr>
      <w:numPr>
        <w:numId w:val="2"/>
      </w:numPr>
      <w:tabs>
        <w:tab w:val="left" w:pos="425"/>
      </w:tabs>
    </w:pPr>
  </w:style>
  <w:style w:type="paragraph" w:customStyle="1" w:styleId="1510">
    <w:name w:val="151"/>
    <w:basedOn w:val="a1"/>
    <w:rsid w:val="00DF47EA"/>
    <w:pPr>
      <w:widowControl/>
      <w:spacing w:before="100" w:beforeAutospacing="1" w:after="100" w:afterAutospacing="1"/>
      <w:jc w:val="left"/>
    </w:pPr>
    <w:rPr>
      <w:rFonts w:ascii="宋体" w:hAnsi="宋体" w:cs="宋体"/>
      <w:kern w:val="0"/>
      <w:sz w:val="24"/>
      <w:szCs w:val="24"/>
    </w:rPr>
  </w:style>
  <w:style w:type="paragraph" w:customStyle="1" w:styleId="NewNew">
    <w:name w:val="正文文本缩进 New New"/>
    <w:basedOn w:val="NewNewNewNewNewNewNewNewNewNewNewNewNewNewNewNewNewNewNewNewNewNewNewNewNewNew"/>
    <w:rsid w:val="00DF47EA"/>
    <w:pPr>
      <w:spacing w:after="120"/>
      <w:ind w:leftChars="200" w:left="200"/>
    </w:pPr>
  </w:style>
  <w:style w:type="paragraph" w:customStyle="1" w:styleId="NewNewNewNewNewNewNew">
    <w:name w:val="正文 New New New New New New New"/>
    <w:rsid w:val="00DF47EA"/>
    <w:pPr>
      <w:widowControl w:val="0"/>
      <w:spacing w:before="40" w:after="40" w:line="360" w:lineRule="atLeast"/>
      <w:ind w:left="420"/>
    </w:pPr>
    <w:rPr>
      <w:kern w:val="2"/>
      <w:sz w:val="21"/>
      <w:szCs w:val="21"/>
    </w:rPr>
  </w:style>
  <w:style w:type="paragraph" w:customStyle="1" w:styleId="NewNewNewNewNewNewNewNewNewNewNewNew">
    <w:name w:val="正文 New New New New New New New New New New New New"/>
    <w:rsid w:val="00DF47EA"/>
    <w:pPr>
      <w:widowControl w:val="0"/>
      <w:spacing w:before="40" w:after="40" w:line="360" w:lineRule="atLeast"/>
      <w:ind w:left="420"/>
    </w:pPr>
    <w:rPr>
      <w:kern w:val="2"/>
      <w:sz w:val="21"/>
      <w:szCs w:val="21"/>
    </w:rPr>
  </w:style>
  <w:style w:type="paragraph" w:customStyle="1" w:styleId="210">
    <w:name w:val="正文首行缩进 21"/>
    <w:basedOn w:val="1a"/>
    <w:link w:val="2Char0"/>
    <w:rsid w:val="00DF47EA"/>
    <w:pPr>
      <w:spacing w:after="120" w:line="240" w:lineRule="auto"/>
      <w:ind w:leftChars="200" w:left="420" w:firstLineChars="200" w:firstLine="200"/>
    </w:pPr>
    <w:rPr>
      <w:lang/>
    </w:rPr>
  </w:style>
  <w:style w:type="paragraph" w:customStyle="1" w:styleId="14">
    <w:name w:val="无间隔1"/>
    <w:link w:val="Char3"/>
    <w:rsid w:val="00DF47EA"/>
    <w:rPr>
      <w:sz w:val="22"/>
      <w:szCs w:val="22"/>
    </w:rPr>
  </w:style>
  <w:style w:type="paragraph" w:customStyle="1" w:styleId="13">
    <w:name w:val="批注主题1"/>
    <w:basedOn w:val="a5"/>
    <w:next w:val="a5"/>
    <w:link w:val="Char"/>
    <w:rsid w:val="00DF47EA"/>
    <w:rPr>
      <w:b/>
      <w:bCs/>
    </w:rPr>
  </w:style>
  <w:style w:type="paragraph" w:styleId="af2">
    <w:name w:val="Document Map"/>
    <w:basedOn w:val="a1"/>
    <w:rsid w:val="00DF47EA"/>
    <w:rPr>
      <w:rFonts w:ascii="宋体"/>
      <w:sz w:val="18"/>
      <w:szCs w:val="18"/>
    </w:rPr>
  </w:style>
  <w:style w:type="paragraph" w:styleId="a7">
    <w:name w:val="header"/>
    <w:basedOn w:val="a1"/>
    <w:link w:val="Char2"/>
    <w:rsid w:val="00DF47EA"/>
    <w:pPr>
      <w:pBdr>
        <w:bottom w:val="single" w:sz="6" w:space="1" w:color="auto"/>
      </w:pBdr>
      <w:tabs>
        <w:tab w:val="center" w:pos="4153"/>
        <w:tab w:val="right" w:pos="8306"/>
      </w:tabs>
      <w:snapToGrid w:val="0"/>
      <w:jc w:val="center"/>
    </w:pPr>
    <w:rPr>
      <w:rFonts w:ascii="Times New Roman" w:hAnsi="Times New Roman"/>
      <w:kern w:val="0"/>
      <w:sz w:val="18"/>
      <w:szCs w:val="18"/>
      <w:lang/>
    </w:rPr>
  </w:style>
  <w:style w:type="paragraph" w:styleId="23">
    <w:name w:val="toc 2"/>
    <w:basedOn w:val="a1"/>
    <w:next w:val="a1"/>
    <w:rsid w:val="00DF47EA"/>
    <w:pPr>
      <w:ind w:leftChars="200" w:left="420"/>
    </w:pPr>
  </w:style>
  <w:style w:type="paragraph" w:styleId="50">
    <w:name w:val="toc 5"/>
    <w:basedOn w:val="a1"/>
    <w:next w:val="a1"/>
    <w:rsid w:val="00DF47EA"/>
    <w:pPr>
      <w:ind w:leftChars="800" w:left="1680"/>
    </w:pPr>
  </w:style>
  <w:style w:type="paragraph" w:styleId="32">
    <w:name w:val="toc 3"/>
    <w:basedOn w:val="a1"/>
    <w:next w:val="a1"/>
    <w:rsid w:val="00DF47EA"/>
    <w:pPr>
      <w:ind w:leftChars="400" w:left="840"/>
    </w:pPr>
  </w:style>
  <w:style w:type="paragraph" w:styleId="af">
    <w:name w:val="footer"/>
    <w:basedOn w:val="a1"/>
    <w:link w:val="Char8"/>
    <w:rsid w:val="00DF47EA"/>
    <w:pPr>
      <w:tabs>
        <w:tab w:val="center" w:pos="4153"/>
        <w:tab w:val="right" w:pos="8306"/>
      </w:tabs>
      <w:snapToGrid w:val="0"/>
      <w:jc w:val="left"/>
    </w:pPr>
    <w:rPr>
      <w:rFonts w:ascii="Times New Roman" w:hAnsi="Times New Roman"/>
      <w:kern w:val="0"/>
      <w:sz w:val="18"/>
      <w:szCs w:val="18"/>
      <w:lang/>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CharChar1CharCharCharChar">
    <w:name w:val="Char Char1 Char Char Char Char"/>
    <w:basedOn w:val="a1"/>
    <w:rsid w:val="00DF47EA"/>
    <w:pPr>
      <w:spacing w:line="360" w:lineRule="auto"/>
    </w:pPr>
    <w:rPr>
      <w:rFonts w:ascii="宋体" w:hAnsi="宋体"/>
      <w:sz w:val="22"/>
      <w:szCs w:val="24"/>
    </w:rPr>
  </w:style>
  <w:style w:type="paragraph" w:customStyle="1" w:styleId="NewNewNewNewNewNewNewNewNewNewNewNewNewNewNewNewNewNewNewNewNewNewNewNewNewNew">
    <w:name w:val="正文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41">
    <w:name w:val="样式  标题 4"/>
    <w:basedOn w:val="40"/>
    <w:next w:val="1a"/>
    <w:rsid w:val="00DF47EA"/>
    <w:pPr>
      <w:tabs>
        <w:tab w:val="left" w:pos="1082"/>
      </w:tabs>
      <w:spacing w:before="0" w:after="0" w:line="377" w:lineRule="auto"/>
      <w:ind w:leftChars="1" w:left="286" w:hanging="284"/>
    </w:pPr>
    <w:rPr>
      <w:rFonts w:ascii="Arial" w:eastAsia="黑体" w:hAnsi="Arial"/>
      <w:b w:val="0"/>
      <w:sz w:val="21"/>
    </w:rPr>
  </w:style>
  <w:style w:type="paragraph" w:customStyle="1" w:styleId="1b">
    <w:name w:val="列出段落1"/>
    <w:basedOn w:val="a1"/>
    <w:rsid w:val="00DF47EA"/>
    <w:pPr>
      <w:ind w:firstLineChars="200" w:firstLine="420"/>
    </w:pPr>
  </w:style>
  <w:style w:type="paragraph" w:customStyle="1" w:styleId="5NewNewNewNew">
    <w:name w:val="标题 5 New New New New"/>
    <w:basedOn w:val="NewNewNewNewNewNewNewNewNewNewNewNewNewNewNew"/>
    <w:next w:val="NewNewNewNewNewNewNewNewNewNewNewNewNewNewNew"/>
    <w:rsid w:val="00DF47EA"/>
    <w:pPr>
      <w:keepNext/>
      <w:keepLines/>
      <w:spacing w:before="280" w:after="290" w:line="376" w:lineRule="atLeast"/>
      <w:outlineLvl w:val="4"/>
    </w:pPr>
    <w:rPr>
      <w:b/>
      <w:bCs/>
      <w:sz w:val="28"/>
      <w:szCs w:val="28"/>
    </w:rPr>
  </w:style>
  <w:style w:type="paragraph" w:customStyle="1" w:styleId="2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w:basedOn w:val="a1"/>
    <w:next w:val="a1"/>
    <w:rsid w:val="00DF47EA"/>
    <w:pPr>
      <w:keepNext/>
      <w:keepLines/>
      <w:spacing w:before="260" w:after="260" w:line="416" w:lineRule="auto"/>
      <w:ind w:left="420"/>
      <w:jc w:val="left"/>
      <w:outlineLvl w:val="1"/>
    </w:pPr>
    <w:rPr>
      <w:rFonts w:ascii="Cambria" w:hAnsi="Cambria"/>
      <w:b/>
      <w:bCs/>
      <w:sz w:val="32"/>
      <w:szCs w:val="32"/>
    </w:rPr>
  </w:style>
  <w:style w:type="paragraph" w:customStyle="1" w:styleId="NewNew0">
    <w:name w:val="正文缩进 New New"/>
    <w:basedOn w:val="NewNewNewNewNewNewNewNewNewNewNewNewNewNewNewNewNewNewNewNewNewNewNewNewNewNewNewNew"/>
    <w:rsid w:val="00DF47EA"/>
    <w:pPr>
      <w:spacing w:before="0" w:after="0" w:line="240" w:lineRule="auto"/>
      <w:ind w:left="0" w:firstLine="420"/>
      <w:jc w:val="both"/>
    </w:pPr>
    <w:rPr>
      <w:szCs w:val="20"/>
    </w:rPr>
  </w:style>
  <w:style w:type="paragraph" w:customStyle="1" w:styleId="NewNewNewNewNewNewNewNewNewNewNewNewNewNew">
    <w:name w:val="正文 New New New New New New New New New New New New New New"/>
    <w:rsid w:val="00DF47EA"/>
    <w:pPr>
      <w:widowControl w:val="0"/>
      <w:spacing w:before="40" w:after="40" w:line="360" w:lineRule="atLeast"/>
      <w:ind w:left="420"/>
    </w:pPr>
    <w:rPr>
      <w:kern w:val="2"/>
      <w:sz w:val="21"/>
      <w:szCs w:val="21"/>
    </w:rPr>
  </w:style>
  <w:style w:type="paragraph" w:customStyle="1" w:styleId="1c">
    <w:name w:val="普通(网站)1"/>
    <w:basedOn w:val="a1"/>
    <w:rsid w:val="00DF47EA"/>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NewNewNewNewNewNewNew">
    <w:name w:val="正文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NewNewNewNewNewNewNew">
    <w:name w:val="正文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24">
    <w:name w:val="列出段落2"/>
    <w:basedOn w:val="a1"/>
    <w:rsid w:val="00DF47EA"/>
    <w:pPr>
      <w:widowControl/>
      <w:ind w:left="420"/>
      <w:jc w:val="left"/>
    </w:pPr>
  </w:style>
  <w:style w:type="paragraph" w:customStyle="1" w:styleId="NewNewNewNewNewNewNewNewNewNewNewNewNew">
    <w:name w:val="正文 New New New New New New New New New New New New New"/>
    <w:rsid w:val="00DF47EA"/>
    <w:pPr>
      <w:widowControl w:val="0"/>
      <w:spacing w:before="40" w:after="40" w:line="360" w:lineRule="atLeast"/>
      <w:ind w:left="420"/>
    </w:pPr>
    <w:rPr>
      <w:kern w:val="2"/>
      <w:sz w:val="21"/>
      <w:szCs w:val="21"/>
    </w:rPr>
  </w:style>
  <w:style w:type="paragraph" w:customStyle="1" w:styleId="New">
    <w:name w:val="正文缩进 New"/>
    <w:basedOn w:val="NewNewNewNewNewNewNewNewNewNewNewNewNewNewNewNewNewNewNewNewNewNewNewNewNewNew"/>
    <w:rsid w:val="00DF47EA"/>
    <w:pPr>
      <w:spacing w:before="0" w:after="0" w:line="240" w:lineRule="auto"/>
      <w:ind w:left="0" w:firstLine="420"/>
      <w:jc w:val="both"/>
    </w:pPr>
    <w:rPr>
      <w:szCs w:val="20"/>
    </w:rPr>
  </w:style>
  <w:style w:type="paragraph" w:customStyle="1" w:styleId="NewNewNewNewNewNewNewNewNew">
    <w:name w:val="正文 New New New New New New New New New"/>
    <w:rsid w:val="00DF47EA"/>
    <w:pPr>
      <w:widowControl w:val="0"/>
      <w:spacing w:before="40" w:after="40" w:line="360" w:lineRule="atLeast"/>
      <w:ind w:left="420"/>
    </w:pPr>
    <w:rPr>
      <w:kern w:val="2"/>
      <w:sz w:val="21"/>
      <w:szCs w:val="21"/>
    </w:rPr>
  </w:style>
  <w:style w:type="paragraph" w:customStyle="1" w:styleId="TOC1">
    <w:name w:val="TOC 标题1"/>
    <w:basedOn w:val="11"/>
    <w:next w:val="a1"/>
    <w:rsid w:val="00DF47EA"/>
    <w:pPr>
      <w:widowControl/>
      <w:spacing w:before="480" w:after="0" w:line="276" w:lineRule="auto"/>
      <w:jc w:val="left"/>
      <w:outlineLvl w:val="9"/>
    </w:pPr>
    <w:rPr>
      <w:rFonts w:ascii="Cambria" w:eastAsia="宋体" w:hAnsi="Cambria"/>
      <w:color w:val="365F91"/>
      <w:kern w:val="0"/>
      <w:sz w:val="28"/>
      <w:szCs w:val="28"/>
    </w:rPr>
  </w:style>
  <w:style w:type="paragraph" w:customStyle="1" w:styleId="HTML1">
    <w:name w:val="HTML 预设格式1"/>
    <w:basedOn w:val="a1"/>
    <w:link w:val="HTMLChar"/>
    <w:rsid w:val="00DF47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rPr>
  </w:style>
  <w:style w:type="paragraph" w:customStyle="1" w:styleId="1a">
    <w:name w:val="正文文本缩进1"/>
    <w:basedOn w:val="a1"/>
    <w:rsid w:val="00DF47EA"/>
    <w:pPr>
      <w:spacing w:line="360" w:lineRule="auto"/>
      <w:ind w:firstLine="420"/>
    </w:pPr>
    <w:rPr>
      <w:rFonts w:ascii="Times New Roman" w:hAnsi="Times New Roman"/>
      <w:szCs w:val="20"/>
    </w:rPr>
  </w:style>
  <w:style w:type="paragraph" w:styleId="42">
    <w:name w:val="toc 4"/>
    <w:basedOn w:val="a1"/>
    <w:next w:val="a1"/>
    <w:rsid w:val="00DF47EA"/>
    <w:pPr>
      <w:ind w:leftChars="600" w:left="1260"/>
    </w:pPr>
  </w:style>
  <w:style w:type="paragraph" w:styleId="60">
    <w:name w:val="toc 6"/>
    <w:basedOn w:val="a1"/>
    <w:next w:val="a1"/>
    <w:rsid w:val="00DF47EA"/>
    <w:pPr>
      <w:ind w:leftChars="1000" w:left="2100"/>
    </w:pPr>
  </w:style>
  <w:style w:type="paragraph" w:customStyle="1" w:styleId="NewNewNewNewNew">
    <w:name w:val="正文 New New New New New"/>
    <w:rsid w:val="00DF47EA"/>
    <w:pPr>
      <w:widowControl w:val="0"/>
      <w:spacing w:before="40" w:after="40" w:line="360" w:lineRule="atLeast"/>
      <w:ind w:left="420"/>
    </w:pPr>
    <w:rPr>
      <w:kern w:val="2"/>
      <w:sz w:val="21"/>
      <w:szCs w:val="21"/>
    </w:rPr>
  </w:style>
  <w:style w:type="paragraph" w:customStyle="1" w:styleId="4">
    <w:name w:val="编号&lt;4&gt;"/>
    <w:basedOn w:val="1a"/>
    <w:rsid w:val="00DF47EA"/>
    <w:pPr>
      <w:numPr>
        <w:numId w:val="3"/>
      </w:numPr>
      <w:tabs>
        <w:tab w:val="left" w:pos="785"/>
      </w:tabs>
    </w:pPr>
  </w:style>
  <w:style w:type="paragraph" w:customStyle="1" w:styleId="NewNewNewNewNewNewNewNewNewNewNewNewNewNewNewNewNewNewNewNewNewNewNewNewNewNewNewNew">
    <w:name w:val="正文 New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
    <w:name w:val="正文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
    <w:name w:val="正文 New New New New New New New New New New New"/>
    <w:rsid w:val="00DF47EA"/>
    <w:pPr>
      <w:widowControl w:val="0"/>
      <w:spacing w:before="40" w:after="40" w:line="360" w:lineRule="atLeast"/>
      <w:ind w:left="420"/>
    </w:pPr>
    <w:rPr>
      <w:kern w:val="2"/>
      <w:sz w:val="21"/>
      <w:szCs w:val="21"/>
    </w:rPr>
  </w:style>
  <w:style w:type="paragraph" w:customStyle="1" w:styleId="NewNew1">
    <w:name w:val="列出段落 New New"/>
    <w:basedOn w:val="NewNewNewNewNewNewNewNewNewNewNewNewNewNewNewNewNewNewNewNewNewNewNewNewNewNewNewNew"/>
    <w:rsid w:val="00DF47EA"/>
    <w:pPr>
      <w:spacing w:before="0" w:after="0" w:line="240" w:lineRule="auto"/>
      <w:ind w:left="0" w:firstLineChars="200" w:firstLine="420"/>
      <w:jc w:val="both"/>
    </w:pPr>
  </w:style>
  <w:style w:type="paragraph" w:customStyle="1" w:styleId="211">
    <w:name w:val="样式 标题 2 + 四号1"/>
    <w:basedOn w:val="21"/>
    <w:rsid w:val="00DF47EA"/>
    <w:pPr>
      <w:tabs>
        <w:tab w:val="left" w:pos="0"/>
        <w:tab w:val="left" w:pos="722"/>
        <w:tab w:val="left" w:pos="2422"/>
      </w:tabs>
      <w:spacing w:before="120" w:after="120" w:line="415" w:lineRule="auto"/>
      <w:ind w:leftChars="-1" w:left="-1" w:hanging="641"/>
      <w:jc w:val="left"/>
    </w:pPr>
    <w:rPr>
      <w:rFonts w:ascii="Arial" w:eastAsia="宋体" w:hAnsi="Arial"/>
      <w:sz w:val="28"/>
      <w:szCs w:val="20"/>
    </w:rPr>
  </w:style>
  <w:style w:type="paragraph" w:customStyle="1" w:styleId="NewNewNewNewNewNewNewNewNewNewNewNewNewNewNewNewNew">
    <w:name w:val="正文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New">
    <w:name w:val="正文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
    <w:name w:val="正文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a0">
    <w:name w:val="编号一"/>
    <w:basedOn w:val="1a"/>
    <w:rsid w:val="00DF47EA"/>
    <w:pPr>
      <w:numPr>
        <w:numId w:val="4"/>
      </w:numPr>
      <w:tabs>
        <w:tab w:val="left" w:pos="425"/>
      </w:tabs>
    </w:p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uiPriority w:val="99"/>
    <w:rsid w:val="00DF47EA"/>
    <w:pPr>
      <w:widowControl w:val="0"/>
      <w:spacing w:before="40" w:after="40" w:line="360" w:lineRule="atLeast"/>
      <w:ind w:left="420"/>
    </w:pPr>
    <w:rPr>
      <w:kern w:val="2"/>
      <w:sz w:val="21"/>
      <w:szCs w:val="21"/>
    </w:rPr>
  </w:style>
  <w:style w:type="paragraph" w:customStyle="1" w:styleId="CharChar1">
    <w:name w:val="Char Char"/>
    <w:basedOn w:val="a1"/>
    <w:rsid w:val="00DF47EA"/>
    <w:pPr>
      <w:spacing w:line="360" w:lineRule="auto"/>
    </w:pPr>
    <w:rPr>
      <w:rFonts w:ascii="Tahoma" w:hAnsi="Tahoma"/>
      <w:sz w:val="28"/>
      <w:szCs w:val="20"/>
    </w:rPr>
  </w:style>
  <w:style w:type="paragraph" w:customStyle="1" w:styleId="10">
    <w:name w:val="项目1方块"/>
    <w:basedOn w:val="a1"/>
    <w:rsid w:val="00DF47EA"/>
    <w:pPr>
      <w:numPr>
        <w:numId w:val="5"/>
      </w:numPr>
      <w:tabs>
        <w:tab w:val="left" w:pos="425"/>
      </w:tabs>
      <w:spacing w:line="360" w:lineRule="auto"/>
    </w:pPr>
    <w:rPr>
      <w:rFonts w:ascii="Times New Roman" w:hAnsi="Times New Roman"/>
      <w:szCs w:val="20"/>
    </w:rPr>
  </w:style>
  <w:style w:type="paragraph" w:customStyle="1" w:styleId="151">
    <w:name w:val="样式 宋体 左 行距: 1.5 倍行距1"/>
    <w:basedOn w:val="a1"/>
    <w:rsid w:val="00DF47EA"/>
    <w:pPr>
      <w:numPr>
        <w:numId w:val="6"/>
      </w:numPr>
      <w:tabs>
        <w:tab w:val="left" w:pos="360"/>
      </w:tabs>
      <w:spacing w:line="300" w:lineRule="auto"/>
      <w:jc w:val="left"/>
    </w:pPr>
    <w:rPr>
      <w:rFonts w:ascii="宋体" w:hAnsi="宋体" w:cs="宋体"/>
      <w:kern w:val="0"/>
      <w:szCs w:val="20"/>
    </w:rPr>
  </w:style>
  <w:style w:type="paragraph" w:customStyle="1" w:styleId="20">
    <w:name w:val="编号2"/>
    <w:basedOn w:val="1a"/>
    <w:rsid w:val="00DF47EA"/>
    <w:pPr>
      <w:numPr>
        <w:numId w:val="7"/>
      </w:numPr>
      <w:tabs>
        <w:tab w:val="left" w:pos="425"/>
      </w:tabs>
    </w:pPr>
  </w:style>
  <w:style w:type="paragraph" w:customStyle="1" w:styleId="1">
    <w:name w:val="样式1"/>
    <w:basedOn w:val="a1"/>
    <w:next w:val="a1"/>
    <w:rsid w:val="00DF47EA"/>
    <w:pPr>
      <w:numPr>
        <w:numId w:val="8"/>
      </w:numPr>
      <w:tabs>
        <w:tab w:val="left" w:pos="420"/>
      </w:tabs>
    </w:pPr>
    <w:rPr>
      <w:rFonts w:ascii="Times New Roman" w:hAnsi="Times New Roman"/>
      <w:szCs w:val="21"/>
    </w:rPr>
  </w:style>
  <w:style w:type="paragraph" w:customStyle="1" w:styleId="af3">
    <w:name w:val="版本状态文字"/>
    <w:basedOn w:val="a1"/>
    <w:rsid w:val="00DF47EA"/>
    <w:pPr>
      <w:widowControl/>
      <w:spacing w:after="200" w:line="276" w:lineRule="auto"/>
      <w:jc w:val="center"/>
    </w:pPr>
    <w:rPr>
      <w:rFonts w:ascii="宋体" w:hAnsi="宋体" w:cs="宋体"/>
      <w:kern w:val="0"/>
      <w:sz w:val="20"/>
      <w:szCs w:val="20"/>
      <w:lang w:eastAsia="en-US"/>
    </w:rPr>
  </w:style>
  <w:style w:type="paragraph" w:customStyle="1" w:styleId="CharChar10">
    <w:name w:val="Char Char1"/>
    <w:basedOn w:val="17"/>
    <w:rsid w:val="00DF47EA"/>
    <w:pPr>
      <w:shd w:val="clear" w:color="auto" w:fill="000080"/>
    </w:pPr>
    <w:rPr>
      <w:rFonts w:ascii="Tahoma" w:hAnsi="Tahoma"/>
      <w:sz w:val="24"/>
      <w:szCs w:val="24"/>
    </w:rPr>
  </w:style>
  <w:style w:type="paragraph" w:styleId="ae">
    <w:name w:val="List Paragraph"/>
    <w:basedOn w:val="NewNewNewNewNew"/>
    <w:link w:val="Char7"/>
    <w:qFormat/>
    <w:rsid w:val="00DF47EA"/>
    <w:pPr>
      <w:widowControl/>
      <w:spacing w:before="0" w:after="0" w:line="240" w:lineRule="auto"/>
      <w:ind w:left="0" w:firstLine="420"/>
      <w:jc w:val="both"/>
    </w:pPr>
    <w:rPr>
      <w:rFonts w:ascii="Calibri" w:hAnsi="Calibri"/>
      <w:kern w:val="0"/>
      <w:sz w:val="20"/>
      <w:szCs w:val="20"/>
      <w:lang/>
    </w:rPr>
  </w:style>
  <w:style w:type="paragraph" w:customStyle="1" w:styleId="BodyTextIndentNew">
    <w:name w:val="Body Text Indent New"/>
    <w:basedOn w:val="a1"/>
    <w:rsid w:val="00DF47EA"/>
    <w:pPr>
      <w:spacing w:line="360" w:lineRule="auto"/>
      <w:ind w:firstLine="420"/>
    </w:pPr>
    <w:rPr>
      <w:rFonts w:ascii="Times New Roman" w:hAnsi="Times New Roman"/>
      <w:szCs w:val="20"/>
    </w:rPr>
  </w:style>
  <w:style w:type="paragraph" w:customStyle="1" w:styleId="3New">
    <w:name w:val="项目3圆形 New"/>
    <w:basedOn w:val="a1"/>
    <w:rsid w:val="00DF47EA"/>
    <w:pPr>
      <w:numPr>
        <w:numId w:val="9"/>
      </w:numPr>
      <w:tabs>
        <w:tab w:val="left" w:pos="425"/>
      </w:tabs>
      <w:spacing w:line="360" w:lineRule="auto"/>
    </w:pPr>
    <w:rPr>
      <w:rFonts w:ascii="Times New Roman" w:hAnsi="Times New Roman"/>
      <w:szCs w:val="20"/>
    </w:rPr>
  </w:style>
  <w:style w:type="paragraph" w:customStyle="1" w:styleId="NewNewNewNew0">
    <w:name w:val="正文 New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ad">
    <w:name w:val="文字"/>
    <w:basedOn w:val="a1"/>
    <w:link w:val="CharChar"/>
    <w:rsid w:val="00DF47EA"/>
    <w:pPr>
      <w:adjustRightInd w:val="0"/>
      <w:snapToGrid w:val="0"/>
      <w:spacing w:beforeLines="50" w:afterLines="50" w:line="360" w:lineRule="auto"/>
      <w:jc w:val="center"/>
    </w:pPr>
    <w:rPr>
      <w:rFonts w:ascii="宋体" w:hAnsi="宋体"/>
      <w:b/>
      <w:snapToGrid w:val="0"/>
      <w:color w:val="000000"/>
      <w:szCs w:val="21"/>
      <w:lang/>
    </w:rPr>
  </w:style>
  <w:style w:type="paragraph" w:customStyle="1" w:styleId="3NewNewNewNewNew">
    <w:name w:val="标题 3 New New New New New"/>
    <w:basedOn w:val="NewNewNewNewNewNewNewNewNewNewNewNewNewNewNewNewNewNewNew"/>
    <w:next w:val="NewNewNewNewNewNewNewNewNewNewNewNewNewNewNewNewNewNewNew"/>
    <w:rsid w:val="00DF47EA"/>
    <w:pPr>
      <w:keepNext/>
      <w:keepLines/>
      <w:spacing w:before="120" w:after="120" w:line="300" w:lineRule="auto"/>
      <w:ind w:leftChars="100" w:left="100" w:rightChars="100" w:right="210"/>
      <w:outlineLvl w:val="2"/>
    </w:pPr>
    <w:rPr>
      <w:rFonts w:ascii="微软雅黑" w:eastAsia="微软雅黑" w:hAnsi="微软雅黑" w:cs="华文细黑"/>
      <w:b/>
      <w:bCs/>
      <w:spacing w:val="16"/>
      <w:sz w:val="32"/>
      <w:szCs w:val="32"/>
    </w:rPr>
  </w:style>
  <w:style w:type="paragraph" w:customStyle="1" w:styleId="p16">
    <w:name w:val="p16"/>
    <w:basedOn w:val="a1"/>
    <w:rsid w:val="00DF47EA"/>
    <w:pPr>
      <w:widowControl/>
      <w:spacing w:before="40" w:after="40" w:line="360" w:lineRule="atLeast"/>
      <w:ind w:left="420"/>
      <w:jc w:val="left"/>
    </w:pPr>
    <w:rPr>
      <w:rFonts w:ascii="Times New Roman" w:hAnsi="Times New Roman"/>
      <w:kern w:val="0"/>
      <w:szCs w:val="21"/>
    </w:rPr>
  </w:style>
  <w:style w:type="paragraph" w:customStyle="1" w:styleId="NewNewNew">
    <w:name w:val="正文 New New New"/>
    <w:rsid w:val="00DF47EA"/>
    <w:pPr>
      <w:widowControl w:val="0"/>
      <w:spacing w:before="40" w:after="40" w:line="360" w:lineRule="atLeast"/>
      <w:ind w:left="420"/>
    </w:pPr>
    <w:rPr>
      <w:kern w:val="2"/>
      <w:sz w:val="21"/>
      <w:szCs w:val="21"/>
    </w:rPr>
  </w:style>
  <w:style w:type="paragraph" w:customStyle="1" w:styleId="NewNewNewNewNewNewNewNewNewNewNewNewNewNewNewNewNewNewNew">
    <w:name w:val="正文 New New New New New New New New New New New New New New New New New New New"/>
    <w:rsid w:val="00DF47EA"/>
    <w:pPr>
      <w:widowControl w:val="0"/>
      <w:spacing w:before="40" w:after="40" w:line="360" w:lineRule="atLeast"/>
      <w:ind w:left="420"/>
    </w:pPr>
    <w:rPr>
      <w:kern w:val="2"/>
      <w:sz w:val="21"/>
      <w:szCs w:val="21"/>
    </w:rPr>
  </w:style>
  <w:style w:type="paragraph" w:customStyle="1" w:styleId="p15">
    <w:name w:val="p15"/>
    <w:basedOn w:val="a1"/>
    <w:rsid w:val="00DF47EA"/>
    <w:pPr>
      <w:widowControl/>
      <w:spacing w:before="40" w:after="40" w:line="360" w:lineRule="atLeast"/>
      <w:ind w:left="420"/>
      <w:jc w:val="left"/>
    </w:pPr>
    <w:rPr>
      <w:rFonts w:ascii="Times New Roman" w:hAnsi="Times New Roman"/>
      <w:kern w:val="0"/>
      <w:szCs w:val="21"/>
    </w:rPr>
  </w:style>
  <w:style w:type="paragraph" w:customStyle="1" w:styleId="NewNewNewNewNewNewNewNew">
    <w:name w:val="正文 New New New New New New New New"/>
    <w:rsid w:val="00DF47EA"/>
    <w:pPr>
      <w:widowControl w:val="0"/>
      <w:spacing w:before="40" w:after="40" w:line="360" w:lineRule="atLeast"/>
      <w:ind w:left="420"/>
    </w:pPr>
    <w:rPr>
      <w:kern w:val="2"/>
      <w:sz w:val="21"/>
      <w:szCs w:val="21"/>
    </w:rPr>
  </w:style>
  <w:style w:type="paragraph" w:customStyle="1" w:styleId="3">
    <w:name w:val="项目3圆形"/>
    <w:basedOn w:val="1a"/>
    <w:rsid w:val="00DF47EA"/>
    <w:pPr>
      <w:numPr>
        <w:numId w:val="10"/>
      </w:numPr>
      <w:tabs>
        <w:tab w:val="left" w:pos="425"/>
      </w:tabs>
    </w:pPr>
  </w:style>
  <w:style w:type="paragraph" w:customStyle="1" w:styleId="NewNew2">
    <w:name w:val="正文 New New"/>
    <w:rsid w:val="00DF47EA"/>
    <w:pPr>
      <w:widowControl w:val="0"/>
      <w:spacing w:before="40" w:after="40" w:line="360" w:lineRule="atLeast"/>
      <w:ind w:left="420"/>
    </w:pPr>
    <w:rPr>
      <w:kern w:val="2"/>
      <w:sz w:val="21"/>
      <w:szCs w:val="21"/>
    </w:rPr>
  </w:style>
  <w:style w:type="paragraph" w:customStyle="1" w:styleId="A">
    <w:name w:val="编号A"/>
    <w:basedOn w:val="1a"/>
    <w:rsid w:val="00DF47EA"/>
    <w:pPr>
      <w:numPr>
        <w:numId w:val="11"/>
      </w:numPr>
      <w:tabs>
        <w:tab w:val="left" w:pos="425"/>
      </w:tabs>
    </w:pPr>
  </w:style>
  <w:style w:type="paragraph" w:customStyle="1" w:styleId="New0">
    <w:name w:val="列出段落 New"/>
    <w:basedOn w:val="NewNewNewNewNewNewNewNewNewNewNewNewNewNewNewNewNewNewNewNewNewNewNewNewNew"/>
    <w:rsid w:val="00DF47EA"/>
    <w:pPr>
      <w:spacing w:before="0" w:after="0" w:line="240" w:lineRule="auto"/>
      <w:ind w:left="0" w:firstLineChars="200" w:firstLine="420"/>
      <w:jc w:val="both"/>
    </w:pPr>
  </w:style>
  <w:style w:type="paragraph" w:customStyle="1" w:styleId="p0">
    <w:name w:val="p0"/>
    <w:basedOn w:val="a1"/>
    <w:uiPriority w:val="99"/>
    <w:rsid w:val="00DF47EA"/>
    <w:pPr>
      <w:widowControl/>
    </w:pPr>
    <w:rPr>
      <w:rFonts w:cs="Calibri"/>
      <w:kern w:val="0"/>
      <w:szCs w:val="21"/>
    </w:rPr>
  </w:style>
  <w:style w:type="paragraph" w:customStyle="1" w:styleId="1d">
    <w:name w:val="修订1"/>
    <w:rsid w:val="00DF47EA"/>
    <w:rPr>
      <w:kern w:val="2"/>
      <w:sz w:val="21"/>
      <w:szCs w:val="22"/>
    </w:rPr>
  </w:style>
  <w:style w:type="paragraph" w:customStyle="1" w:styleId="33">
    <w:name w:val="样式 标题 3 + 宋体 四号"/>
    <w:basedOn w:val="40"/>
    <w:rsid w:val="00DF47EA"/>
    <w:pPr>
      <w:spacing w:line="376" w:lineRule="auto"/>
    </w:pPr>
    <w:rPr>
      <w:rFonts w:ascii="宋体" w:eastAsia="黑体" w:hAnsi="宋体"/>
    </w:rPr>
  </w:style>
  <w:style w:type="paragraph" w:customStyle="1" w:styleId="p17">
    <w:name w:val="p17"/>
    <w:basedOn w:val="a1"/>
    <w:rsid w:val="00DF47EA"/>
    <w:pPr>
      <w:widowControl/>
      <w:ind w:firstLine="420"/>
    </w:pPr>
    <w:rPr>
      <w:rFonts w:ascii="宋体" w:hAnsi="宋体" w:cs="宋体"/>
      <w:kern w:val="0"/>
      <w:sz w:val="24"/>
      <w:szCs w:val="24"/>
    </w:rPr>
  </w:style>
  <w:style w:type="paragraph" w:customStyle="1" w:styleId="hui">
    <w:name w:val="hui"/>
    <w:basedOn w:val="a1"/>
    <w:rsid w:val="00E9319D"/>
    <w:pPr>
      <w:widowControl/>
      <w:spacing w:before="100" w:beforeAutospacing="1" w:after="100" w:afterAutospacing="1" w:line="300" w:lineRule="atLeast"/>
      <w:jc w:val="left"/>
    </w:pPr>
    <w:rPr>
      <w:rFonts w:ascii="宋体" w:hAnsi="宋体" w:cs="宋体"/>
      <w:color w:val="666666"/>
      <w:kern w:val="0"/>
      <w:sz w:val="18"/>
      <w:szCs w:val="18"/>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rsid w:val="000C698C"/>
    <w:pPr>
      <w:widowControl w:val="0"/>
      <w:spacing w:before="40" w:after="40" w:line="360" w:lineRule="atLeast"/>
      <w:ind w:left="420"/>
    </w:pPr>
    <w:rPr>
      <w:kern w:val="2"/>
      <w:sz w:val="21"/>
      <w:szCs w:val="21"/>
    </w:rPr>
  </w:style>
</w:styles>
</file>

<file path=word/webSettings.xml><?xml version="1.0" encoding="utf-8"?>
<w:webSettings xmlns:r="http://schemas.openxmlformats.org/officeDocument/2006/relationships" xmlns:w="http://schemas.openxmlformats.org/wordprocessingml/2006/main">
  <w:divs>
    <w:div w:id="11498075">
      <w:bodyDiv w:val="1"/>
      <w:marLeft w:val="150"/>
      <w:marRight w:val="150"/>
      <w:marTop w:val="150"/>
      <w:marBottom w:val="150"/>
      <w:divBdr>
        <w:top w:val="none" w:sz="0" w:space="0" w:color="auto"/>
        <w:left w:val="none" w:sz="0" w:space="0" w:color="auto"/>
        <w:bottom w:val="none" w:sz="0" w:space="0" w:color="auto"/>
        <w:right w:val="none" w:sz="0" w:space="0" w:color="auto"/>
      </w:divBdr>
    </w:div>
    <w:div w:id="140389081">
      <w:bodyDiv w:val="1"/>
      <w:marLeft w:val="0"/>
      <w:marRight w:val="0"/>
      <w:marTop w:val="0"/>
      <w:marBottom w:val="0"/>
      <w:divBdr>
        <w:top w:val="none" w:sz="0" w:space="0" w:color="auto"/>
        <w:left w:val="none" w:sz="0" w:space="0" w:color="auto"/>
        <w:bottom w:val="none" w:sz="0" w:space="0" w:color="auto"/>
        <w:right w:val="none" w:sz="0" w:space="0" w:color="auto"/>
      </w:divBdr>
    </w:div>
    <w:div w:id="155657120">
      <w:bodyDiv w:val="1"/>
      <w:marLeft w:val="0"/>
      <w:marRight w:val="0"/>
      <w:marTop w:val="0"/>
      <w:marBottom w:val="0"/>
      <w:divBdr>
        <w:top w:val="none" w:sz="0" w:space="0" w:color="auto"/>
        <w:left w:val="none" w:sz="0" w:space="0" w:color="auto"/>
        <w:bottom w:val="none" w:sz="0" w:space="0" w:color="auto"/>
        <w:right w:val="none" w:sz="0" w:space="0" w:color="auto"/>
      </w:divBdr>
    </w:div>
    <w:div w:id="166603958">
      <w:bodyDiv w:val="1"/>
      <w:marLeft w:val="0"/>
      <w:marRight w:val="0"/>
      <w:marTop w:val="0"/>
      <w:marBottom w:val="0"/>
      <w:divBdr>
        <w:top w:val="none" w:sz="0" w:space="0" w:color="auto"/>
        <w:left w:val="none" w:sz="0" w:space="0" w:color="auto"/>
        <w:bottom w:val="none" w:sz="0" w:space="0" w:color="auto"/>
        <w:right w:val="none" w:sz="0" w:space="0" w:color="auto"/>
      </w:divBdr>
    </w:div>
    <w:div w:id="17138318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6449567">
          <w:blockQuote w:val="1"/>
          <w:marLeft w:val="480"/>
          <w:marRight w:val="0"/>
          <w:marTop w:val="0"/>
          <w:marBottom w:val="0"/>
          <w:divBdr>
            <w:top w:val="none" w:sz="0" w:space="0" w:color="auto"/>
            <w:left w:val="none" w:sz="0" w:space="0" w:color="auto"/>
            <w:bottom w:val="none" w:sz="0" w:space="0" w:color="auto"/>
            <w:right w:val="none" w:sz="0" w:space="0" w:color="auto"/>
          </w:divBdr>
          <w:divsChild>
            <w:div w:id="143161282">
              <w:blockQuote w:val="1"/>
              <w:marLeft w:val="480"/>
              <w:marRight w:val="0"/>
              <w:marTop w:val="0"/>
              <w:marBottom w:val="0"/>
              <w:divBdr>
                <w:top w:val="none" w:sz="0" w:space="0" w:color="auto"/>
                <w:left w:val="none" w:sz="0" w:space="0" w:color="auto"/>
                <w:bottom w:val="none" w:sz="0" w:space="0" w:color="auto"/>
                <w:right w:val="none" w:sz="0" w:space="0" w:color="auto"/>
              </w:divBdr>
              <w:divsChild>
                <w:div w:id="13581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37657">
      <w:bodyDiv w:val="1"/>
      <w:marLeft w:val="0"/>
      <w:marRight w:val="0"/>
      <w:marTop w:val="0"/>
      <w:marBottom w:val="0"/>
      <w:divBdr>
        <w:top w:val="none" w:sz="0" w:space="0" w:color="auto"/>
        <w:left w:val="none" w:sz="0" w:space="0" w:color="auto"/>
        <w:bottom w:val="none" w:sz="0" w:space="0" w:color="auto"/>
        <w:right w:val="none" w:sz="0" w:space="0" w:color="auto"/>
      </w:divBdr>
    </w:div>
    <w:div w:id="258636762">
      <w:bodyDiv w:val="1"/>
      <w:marLeft w:val="0"/>
      <w:marRight w:val="0"/>
      <w:marTop w:val="0"/>
      <w:marBottom w:val="0"/>
      <w:divBdr>
        <w:top w:val="none" w:sz="0" w:space="0" w:color="auto"/>
        <w:left w:val="none" w:sz="0" w:space="0" w:color="auto"/>
        <w:bottom w:val="none" w:sz="0" w:space="0" w:color="auto"/>
        <w:right w:val="none" w:sz="0" w:space="0" w:color="auto"/>
      </w:divBdr>
    </w:div>
    <w:div w:id="371803408">
      <w:bodyDiv w:val="1"/>
      <w:marLeft w:val="0"/>
      <w:marRight w:val="0"/>
      <w:marTop w:val="0"/>
      <w:marBottom w:val="0"/>
      <w:divBdr>
        <w:top w:val="none" w:sz="0" w:space="0" w:color="auto"/>
        <w:left w:val="none" w:sz="0" w:space="0" w:color="auto"/>
        <w:bottom w:val="none" w:sz="0" w:space="0" w:color="auto"/>
        <w:right w:val="none" w:sz="0" w:space="0" w:color="auto"/>
      </w:divBdr>
    </w:div>
    <w:div w:id="391198551">
      <w:bodyDiv w:val="1"/>
      <w:marLeft w:val="0"/>
      <w:marRight w:val="0"/>
      <w:marTop w:val="0"/>
      <w:marBottom w:val="0"/>
      <w:divBdr>
        <w:top w:val="none" w:sz="0" w:space="0" w:color="auto"/>
        <w:left w:val="none" w:sz="0" w:space="0" w:color="auto"/>
        <w:bottom w:val="none" w:sz="0" w:space="0" w:color="auto"/>
        <w:right w:val="none" w:sz="0" w:space="0" w:color="auto"/>
      </w:divBdr>
    </w:div>
    <w:div w:id="398292445">
      <w:bodyDiv w:val="1"/>
      <w:marLeft w:val="150"/>
      <w:marRight w:val="150"/>
      <w:marTop w:val="150"/>
      <w:marBottom w:val="150"/>
      <w:divBdr>
        <w:top w:val="none" w:sz="0" w:space="0" w:color="auto"/>
        <w:left w:val="none" w:sz="0" w:space="0" w:color="auto"/>
        <w:bottom w:val="none" w:sz="0" w:space="0" w:color="auto"/>
        <w:right w:val="none" w:sz="0" w:space="0" w:color="auto"/>
      </w:divBdr>
    </w:div>
    <w:div w:id="472412110">
      <w:bodyDiv w:val="1"/>
      <w:marLeft w:val="150"/>
      <w:marRight w:val="150"/>
      <w:marTop w:val="150"/>
      <w:marBottom w:val="150"/>
      <w:divBdr>
        <w:top w:val="none" w:sz="0" w:space="0" w:color="auto"/>
        <w:left w:val="none" w:sz="0" w:space="0" w:color="auto"/>
        <w:bottom w:val="none" w:sz="0" w:space="0" w:color="auto"/>
        <w:right w:val="none" w:sz="0" w:space="0" w:color="auto"/>
      </w:divBdr>
    </w:div>
    <w:div w:id="627593172">
      <w:bodyDiv w:val="1"/>
      <w:marLeft w:val="0"/>
      <w:marRight w:val="0"/>
      <w:marTop w:val="0"/>
      <w:marBottom w:val="0"/>
      <w:divBdr>
        <w:top w:val="none" w:sz="0" w:space="0" w:color="auto"/>
        <w:left w:val="none" w:sz="0" w:space="0" w:color="auto"/>
        <w:bottom w:val="none" w:sz="0" w:space="0" w:color="auto"/>
        <w:right w:val="none" w:sz="0" w:space="0" w:color="auto"/>
      </w:divBdr>
    </w:div>
    <w:div w:id="767426947">
      <w:bodyDiv w:val="1"/>
      <w:marLeft w:val="0"/>
      <w:marRight w:val="0"/>
      <w:marTop w:val="0"/>
      <w:marBottom w:val="0"/>
      <w:divBdr>
        <w:top w:val="none" w:sz="0" w:space="0" w:color="auto"/>
        <w:left w:val="none" w:sz="0" w:space="0" w:color="auto"/>
        <w:bottom w:val="none" w:sz="0" w:space="0" w:color="auto"/>
        <w:right w:val="none" w:sz="0" w:space="0" w:color="auto"/>
      </w:divBdr>
    </w:div>
    <w:div w:id="784231202">
      <w:bodyDiv w:val="1"/>
      <w:marLeft w:val="0"/>
      <w:marRight w:val="0"/>
      <w:marTop w:val="0"/>
      <w:marBottom w:val="0"/>
      <w:divBdr>
        <w:top w:val="none" w:sz="0" w:space="0" w:color="auto"/>
        <w:left w:val="none" w:sz="0" w:space="0" w:color="auto"/>
        <w:bottom w:val="none" w:sz="0" w:space="0" w:color="auto"/>
        <w:right w:val="none" w:sz="0" w:space="0" w:color="auto"/>
      </w:divBdr>
    </w:div>
    <w:div w:id="867638809">
      <w:bodyDiv w:val="1"/>
      <w:marLeft w:val="0"/>
      <w:marRight w:val="0"/>
      <w:marTop w:val="0"/>
      <w:marBottom w:val="0"/>
      <w:divBdr>
        <w:top w:val="none" w:sz="0" w:space="0" w:color="auto"/>
        <w:left w:val="none" w:sz="0" w:space="0" w:color="auto"/>
        <w:bottom w:val="none" w:sz="0" w:space="0" w:color="auto"/>
        <w:right w:val="none" w:sz="0" w:space="0" w:color="auto"/>
      </w:divBdr>
    </w:div>
    <w:div w:id="877471793">
      <w:bodyDiv w:val="1"/>
      <w:marLeft w:val="0"/>
      <w:marRight w:val="0"/>
      <w:marTop w:val="0"/>
      <w:marBottom w:val="0"/>
      <w:divBdr>
        <w:top w:val="none" w:sz="0" w:space="0" w:color="auto"/>
        <w:left w:val="none" w:sz="0" w:space="0" w:color="auto"/>
        <w:bottom w:val="none" w:sz="0" w:space="0" w:color="auto"/>
        <w:right w:val="none" w:sz="0" w:space="0" w:color="auto"/>
      </w:divBdr>
    </w:div>
    <w:div w:id="884832024">
      <w:bodyDiv w:val="1"/>
      <w:marLeft w:val="0"/>
      <w:marRight w:val="0"/>
      <w:marTop w:val="0"/>
      <w:marBottom w:val="0"/>
      <w:divBdr>
        <w:top w:val="none" w:sz="0" w:space="0" w:color="auto"/>
        <w:left w:val="none" w:sz="0" w:space="0" w:color="auto"/>
        <w:bottom w:val="none" w:sz="0" w:space="0" w:color="auto"/>
        <w:right w:val="none" w:sz="0" w:space="0" w:color="auto"/>
      </w:divBdr>
    </w:div>
    <w:div w:id="924411572">
      <w:bodyDiv w:val="1"/>
      <w:marLeft w:val="150"/>
      <w:marRight w:val="150"/>
      <w:marTop w:val="150"/>
      <w:marBottom w:val="150"/>
      <w:divBdr>
        <w:top w:val="none" w:sz="0" w:space="0" w:color="auto"/>
        <w:left w:val="none" w:sz="0" w:space="0" w:color="auto"/>
        <w:bottom w:val="none" w:sz="0" w:space="0" w:color="auto"/>
        <w:right w:val="none" w:sz="0" w:space="0" w:color="auto"/>
      </w:divBdr>
    </w:div>
    <w:div w:id="958268968">
      <w:bodyDiv w:val="1"/>
      <w:marLeft w:val="0"/>
      <w:marRight w:val="0"/>
      <w:marTop w:val="0"/>
      <w:marBottom w:val="0"/>
      <w:divBdr>
        <w:top w:val="none" w:sz="0" w:space="0" w:color="auto"/>
        <w:left w:val="none" w:sz="0" w:space="0" w:color="auto"/>
        <w:bottom w:val="none" w:sz="0" w:space="0" w:color="auto"/>
        <w:right w:val="none" w:sz="0" w:space="0" w:color="auto"/>
      </w:divBdr>
    </w:div>
    <w:div w:id="971910188">
      <w:bodyDiv w:val="1"/>
      <w:marLeft w:val="150"/>
      <w:marRight w:val="150"/>
      <w:marTop w:val="150"/>
      <w:marBottom w:val="150"/>
      <w:divBdr>
        <w:top w:val="none" w:sz="0" w:space="0" w:color="auto"/>
        <w:left w:val="none" w:sz="0" w:space="0" w:color="auto"/>
        <w:bottom w:val="none" w:sz="0" w:space="0" w:color="auto"/>
        <w:right w:val="none" w:sz="0" w:space="0" w:color="auto"/>
      </w:divBdr>
    </w:div>
    <w:div w:id="1019772903">
      <w:bodyDiv w:val="1"/>
      <w:marLeft w:val="0"/>
      <w:marRight w:val="0"/>
      <w:marTop w:val="0"/>
      <w:marBottom w:val="0"/>
      <w:divBdr>
        <w:top w:val="none" w:sz="0" w:space="0" w:color="auto"/>
        <w:left w:val="none" w:sz="0" w:space="0" w:color="auto"/>
        <w:bottom w:val="none" w:sz="0" w:space="0" w:color="auto"/>
        <w:right w:val="none" w:sz="0" w:space="0" w:color="auto"/>
      </w:divBdr>
    </w:div>
    <w:div w:id="1028025736">
      <w:bodyDiv w:val="1"/>
      <w:marLeft w:val="150"/>
      <w:marRight w:val="150"/>
      <w:marTop w:val="150"/>
      <w:marBottom w:val="150"/>
      <w:divBdr>
        <w:top w:val="none" w:sz="0" w:space="0" w:color="auto"/>
        <w:left w:val="none" w:sz="0" w:space="0" w:color="auto"/>
        <w:bottom w:val="none" w:sz="0" w:space="0" w:color="auto"/>
        <w:right w:val="none" w:sz="0" w:space="0" w:color="auto"/>
      </w:divBdr>
    </w:div>
    <w:div w:id="1058942007">
      <w:bodyDiv w:val="1"/>
      <w:marLeft w:val="0"/>
      <w:marRight w:val="0"/>
      <w:marTop w:val="0"/>
      <w:marBottom w:val="0"/>
      <w:divBdr>
        <w:top w:val="none" w:sz="0" w:space="0" w:color="auto"/>
        <w:left w:val="none" w:sz="0" w:space="0" w:color="auto"/>
        <w:bottom w:val="none" w:sz="0" w:space="0" w:color="auto"/>
        <w:right w:val="none" w:sz="0" w:space="0" w:color="auto"/>
      </w:divBdr>
    </w:div>
    <w:div w:id="1075972261">
      <w:bodyDiv w:val="1"/>
      <w:marLeft w:val="0"/>
      <w:marRight w:val="0"/>
      <w:marTop w:val="0"/>
      <w:marBottom w:val="0"/>
      <w:divBdr>
        <w:top w:val="none" w:sz="0" w:space="0" w:color="auto"/>
        <w:left w:val="none" w:sz="0" w:space="0" w:color="auto"/>
        <w:bottom w:val="none" w:sz="0" w:space="0" w:color="auto"/>
        <w:right w:val="none" w:sz="0" w:space="0" w:color="auto"/>
      </w:divBdr>
    </w:div>
    <w:div w:id="1096247338">
      <w:bodyDiv w:val="1"/>
      <w:marLeft w:val="0"/>
      <w:marRight w:val="0"/>
      <w:marTop w:val="0"/>
      <w:marBottom w:val="0"/>
      <w:divBdr>
        <w:top w:val="none" w:sz="0" w:space="0" w:color="auto"/>
        <w:left w:val="none" w:sz="0" w:space="0" w:color="auto"/>
        <w:bottom w:val="none" w:sz="0" w:space="0" w:color="auto"/>
        <w:right w:val="none" w:sz="0" w:space="0" w:color="auto"/>
      </w:divBdr>
    </w:div>
    <w:div w:id="1116828919">
      <w:bodyDiv w:val="1"/>
      <w:marLeft w:val="0"/>
      <w:marRight w:val="0"/>
      <w:marTop w:val="0"/>
      <w:marBottom w:val="0"/>
      <w:divBdr>
        <w:top w:val="none" w:sz="0" w:space="0" w:color="auto"/>
        <w:left w:val="none" w:sz="0" w:space="0" w:color="auto"/>
        <w:bottom w:val="none" w:sz="0" w:space="0" w:color="auto"/>
        <w:right w:val="none" w:sz="0" w:space="0" w:color="auto"/>
      </w:divBdr>
    </w:div>
    <w:div w:id="1157528248">
      <w:bodyDiv w:val="1"/>
      <w:marLeft w:val="0"/>
      <w:marRight w:val="0"/>
      <w:marTop w:val="0"/>
      <w:marBottom w:val="0"/>
      <w:divBdr>
        <w:top w:val="none" w:sz="0" w:space="0" w:color="auto"/>
        <w:left w:val="none" w:sz="0" w:space="0" w:color="auto"/>
        <w:bottom w:val="none" w:sz="0" w:space="0" w:color="auto"/>
        <w:right w:val="none" w:sz="0" w:space="0" w:color="auto"/>
      </w:divBdr>
    </w:div>
    <w:div w:id="1192568329">
      <w:bodyDiv w:val="1"/>
      <w:marLeft w:val="0"/>
      <w:marRight w:val="0"/>
      <w:marTop w:val="0"/>
      <w:marBottom w:val="0"/>
      <w:divBdr>
        <w:top w:val="none" w:sz="0" w:space="0" w:color="auto"/>
        <w:left w:val="none" w:sz="0" w:space="0" w:color="auto"/>
        <w:bottom w:val="none" w:sz="0" w:space="0" w:color="auto"/>
        <w:right w:val="none" w:sz="0" w:space="0" w:color="auto"/>
      </w:divBdr>
    </w:div>
    <w:div w:id="1247812699">
      <w:bodyDiv w:val="1"/>
      <w:marLeft w:val="0"/>
      <w:marRight w:val="0"/>
      <w:marTop w:val="0"/>
      <w:marBottom w:val="0"/>
      <w:divBdr>
        <w:top w:val="none" w:sz="0" w:space="0" w:color="auto"/>
        <w:left w:val="none" w:sz="0" w:space="0" w:color="auto"/>
        <w:bottom w:val="none" w:sz="0" w:space="0" w:color="auto"/>
        <w:right w:val="none" w:sz="0" w:space="0" w:color="auto"/>
      </w:divBdr>
    </w:div>
    <w:div w:id="1283072798">
      <w:bodyDiv w:val="1"/>
      <w:marLeft w:val="0"/>
      <w:marRight w:val="0"/>
      <w:marTop w:val="0"/>
      <w:marBottom w:val="0"/>
      <w:divBdr>
        <w:top w:val="none" w:sz="0" w:space="0" w:color="auto"/>
        <w:left w:val="none" w:sz="0" w:space="0" w:color="auto"/>
        <w:bottom w:val="none" w:sz="0" w:space="0" w:color="auto"/>
        <w:right w:val="none" w:sz="0" w:space="0" w:color="auto"/>
      </w:divBdr>
    </w:div>
    <w:div w:id="1306742094">
      <w:bodyDiv w:val="1"/>
      <w:marLeft w:val="0"/>
      <w:marRight w:val="0"/>
      <w:marTop w:val="0"/>
      <w:marBottom w:val="0"/>
      <w:divBdr>
        <w:top w:val="none" w:sz="0" w:space="0" w:color="auto"/>
        <w:left w:val="none" w:sz="0" w:space="0" w:color="auto"/>
        <w:bottom w:val="none" w:sz="0" w:space="0" w:color="auto"/>
        <w:right w:val="none" w:sz="0" w:space="0" w:color="auto"/>
      </w:divBdr>
    </w:div>
    <w:div w:id="131140609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1940682">
          <w:marLeft w:val="0"/>
          <w:marRight w:val="0"/>
          <w:marTop w:val="0"/>
          <w:marBottom w:val="0"/>
          <w:divBdr>
            <w:top w:val="none" w:sz="0" w:space="0" w:color="auto"/>
            <w:left w:val="none" w:sz="0" w:space="0" w:color="auto"/>
            <w:bottom w:val="none" w:sz="0" w:space="0" w:color="auto"/>
            <w:right w:val="none" w:sz="0" w:space="0" w:color="auto"/>
          </w:divBdr>
        </w:div>
      </w:divsChild>
    </w:div>
    <w:div w:id="1313831453">
      <w:bodyDiv w:val="1"/>
      <w:marLeft w:val="150"/>
      <w:marRight w:val="150"/>
      <w:marTop w:val="150"/>
      <w:marBottom w:val="150"/>
      <w:divBdr>
        <w:top w:val="none" w:sz="0" w:space="0" w:color="auto"/>
        <w:left w:val="none" w:sz="0" w:space="0" w:color="auto"/>
        <w:bottom w:val="none" w:sz="0" w:space="0" w:color="auto"/>
        <w:right w:val="none" w:sz="0" w:space="0" w:color="auto"/>
      </w:divBdr>
    </w:div>
    <w:div w:id="1334338699">
      <w:bodyDiv w:val="1"/>
      <w:marLeft w:val="150"/>
      <w:marRight w:val="150"/>
      <w:marTop w:val="150"/>
      <w:marBottom w:val="150"/>
      <w:divBdr>
        <w:top w:val="none" w:sz="0" w:space="0" w:color="auto"/>
        <w:left w:val="none" w:sz="0" w:space="0" w:color="auto"/>
        <w:bottom w:val="none" w:sz="0" w:space="0" w:color="auto"/>
        <w:right w:val="none" w:sz="0" w:space="0" w:color="auto"/>
      </w:divBdr>
    </w:div>
    <w:div w:id="1495873582">
      <w:bodyDiv w:val="1"/>
      <w:marLeft w:val="0"/>
      <w:marRight w:val="0"/>
      <w:marTop w:val="0"/>
      <w:marBottom w:val="0"/>
      <w:divBdr>
        <w:top w:val="none" w:sz="0" w:space="0" w:color="auto"/>
        <w:left w:val="none" w:sz="0" w:space="0" w:color="auto"/>
        <w:bottom w:val="none" w:sz="0" w:space="0" w:color="auto"/>
        <w:right w:val="none" w:sz="0" w:space="0" w:color="auto"/>
      </w:divBdr>
    </w:div>
    <w:div w:id="1518231868">
      <w:bodyDiv w:val="1"/>
      <w:marLeft w:val="0"/>
      <w:marRight w:val="0"/>
      <w:marTop w:val="0"/>
      <w:marBottom w:val="0"/>
      <w:divBdr>
        <w:top w:val="none" w:sz="0" w:space="0" w:color="auto"/>
        <w:left w:val="none" w:sz="0" w:space="0" w:color="auto"/>
        <w:bottom w:val="none" w:sz="0" w:space="0" w:color="auto"/>
        <w:right w:val="none" w:sz="0" w:space="0" w:color="auto"/>
      </w:divBdr>
    </w:div>
    <w:div w:id="156148004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75924513">
          <w:marLeft w:val="0"/>
          <w:marRight w:val="0"/>
          <w:marTop w:val="0"/>
          <w:marBottom w:val="0"/>
          <w:divBdr>
            <w:top w:val="none" w:sz="0" w:space="0" w:color="auto"/>
            <w:left w:val="none" w:sz="0" w:space="0" w:color="auto"/>
            <w:bottom w:val="none" w:sz="0" w:space="0" w:color="auto"/>
            <w:right w:val="none" w:sz="0" w:space="0" w:color="auto"/>
          </w:divBdr>
          <w:divsChild>
            <w:div w:id="6943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7337">
      <w:bodyDiv w:val="1"/>
      <w:marLeft w:val="150"/>
      <w:marRight w:val="150"/>
      <w:marTop w:val="150"/>
      <w:marBottom w:val="150"/>
      <w:divBdr>
        <w:top w:val="none" w:sz="0" w:space="0" w:color="auto"/>
        <w:left w:val="none" w:sz="0" w:space="0" w:color="auto"/>
        <w:bottom w:val="none" w:sz="0" w:space="0" w:color="auto"/>
        <w:right w:val="none" w:sz="0" w:space="0" w:color="auto"/>
      </w:divBdr>
    </w:div>
    <w:div w:id="1612972751">
      <w:bodyDiv w:val="1"/>
      <w:marLeft w:val="0"/>
      <w:marRight w:val="0"/>
      <w:marTop w:val="0"/>
      <w:marBottom w:val="0"/>
      <w:divBdr>
        <w:top w:val="none" w:sz="0" w:space="0" w:color="auto"/>
        <w:left w:val="none" w:sz="0" w:space="0" w:color="auto"/>
        <w:bottom w:val="none" w:sz="0" w:space="0" w:color="auto"/>
        <w:right w:val="none" w:sz="0" w:space="0" w:color="auto"/>
      </w:divBdr>
    </w:div>
    <w:div w:id="1617717318">
      <w:bodyDiv w:val="1"/>
      <w:marLeft w:val="0"/>
      <w:marRight w:val="0"/>
      <w:marTop w:val="0"/>
      <w:marBottom w:val="0"/>
      <w:divBdr>
        <w:top w:val="none" w:sz="0" w:space="0" w:color="auto"/>
        <w:left w:val="none" w:sz="0" w:space="0" w:color="auto"/>
        <w:bottom w:val="none" w:sz="0" w:space="0" w:color="auto"/>
        <w:right w:val="none" w:sz="0" w:space="0" w:color="auto"/>
      </w:divBdr>
    </w:div>
    <w:div w:id="1620838246">
      <w:bodyDiv w:val="1"/>
      <w:marLeft w:val="0"/>
      <w:marRight w:val="0"/>
      <w:marTop w:val="0"/>
      <w:marBottom w:val="0"/>
      <w:divBdr>
        <w:top w:val="none" w:sz="0" w:space="0" w:color="auto"/>
        <w:left w:val="none" w:sz="0" w:space="0" w:color="auto"/>
        <w:bottom w:val="none" w:sz="0" w:space="0" w:color="auto"/>
        <w:right w:val="none" w:sz="0" w:space="0" w:color="auto"/>
      </w:divBdr>
      <w:divsChild>
        <w:div w:id="152582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2864">
      <w:bodyDiv w:val="1"/>
      <w:marLeft w:val="0"/>
      <w:marRight w:val="0"/>
      <w:marTop w:val="0"/>
      <w:marBottom w:val="0"/>
      <w:divBdr>
        <w:top w:val="none" w:sz="0" w:space="0" w:color="auto"/>
        <w:left w:val="none" w:sz="0" w:space="0" w:color="auto"/>
        <w:bottom w:val="none" w:sz="0" w:space="0" w:color="auto"/>
        <w:right w:val="none" w:sz="0" w:space="0" w:color="auto"/>
      </w:divBdr>
    </w:div>
    <w:div w:id="1683893905">
      <w:bodyDiv w:val="1"/>
      <w:marLeft w:val="0"/>
      <w:marRight w:val="0"/>
      <w:marTop w:val="0"/>
      <w:marBottom w:val="0"/>
      <w:divBdr>
        <w:top w:val="none" w:sz="0" w:space="0" w:color="auto"/>
        <w:left w:val="none" w:sz="0" w:space="0" w:color="auto"/>
        <w:bottom w:val="none" w:sz="0" w:space="0" w:color="auto"/>
        <w:right w:val="none" w:sz="0" w:space="0" w:color="auto"/>
      </w:divBdr>
    </w:div>
    <w:div w:id="1694838919">
      <w:bodyDiv w:val="1"/>
      <w:marLeft w:val="0"/>
      <w:marRight w:val="0"/>
      <w:marTop w:val="0"/>
      <w:marBottom w:val="0"/>
      <w:divBdr>
        <w:top w:val="none" w:sz="0" w:space="0" w:color="auto"/>
        <w:left w:val="none" w:sz="0" w:space="0" w:color="auto"/>
        <w:bottom w:val="none" w:sz="0" w:space="0" w:color="auto"/>
        <w:right w:val="none" w:sz="0" w:space="0" w:color="auto"/>
      </w:divBdr>
    </w:div>
    <w:div w:id="1711345974">
      <w:bodyDiv w:val="1"/>
      <w:marLeft w:val="0"/>
      <w:marRight w:val="0"/>
      <w:marTop w:val="0"/>
      <w:marBottom w:val="0"/>
      <w:divBdr>
        <w:top w:val="none" w:sz="0" w:space="0" w:color="auto"/>
        <w:left w:val="none" w:sz="0" w:space="0" w:color="auto"/>
        <w:bottom w:val="none" w:sz="0" w:space="0" w:color="auto"/>
        <w:right w:val="none" w:sz="0" w:space="0" w:color="auto"/>
      </w:divBdr>
    </w:div>
    <w:div w:id="1720128914">
      <w:bodyDiv w:val="1"/>
      <w:marLeft w:val="0"/>
      <w:marRight w:val="0"/>
      <w:marTop w:val="0"/>
      <w:marBottom w:val="0"/>
      <w:divBdr>
        <w:top w:val="none" w:sz="0" w:space="0" w:color="auto"/>
        <w:left w:val="none" w:sz="0" w:space="0" w:color="auto"/>
        <w:bottom w:val="none" w:sz="0" w:space="0" w:color="auto"/>
        <w:right w:val="none" w:sz="0" w:space="0" w:color="auto"/>
      </w:divBdr>
    </w:div>
    <w:div w:id="1761364055">
      <w:bodyDiv w:val="1"/>
      <w:marLeft w:val="0"/>
      <w:marRight w:val="0"/>
      <w:marTop w:val="0"/>
      <w:marBottom w:val="0"/>
      <w:divBdr>
        <w:top w:val="none" w:sz="0" w:space="0" w:color="auto"/>
        <w:left w:val="none" w:sz="0" w:space="0" w:color="auto"/>
        <w:bottom w:val="none" w:sz="0" w:space="0" w:color="auto"/>
        <w:right w:val="none" w:sz="0" w:space="0" w:color="auto"/>
      </w:divBdr>
    </w:div>
    <w:div w:id="179020025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02291808">
          <w:blockQuote w:val="1"/>
          <w:marLeft w:val="480"/>
          <w:marRight w:val="0"/>
          <w:marTop w:val="0"/>
          <w:marBottom w:val="0"/>
          <w:divBdr>
            <w:top w:val="none" w:sz="0" w:space="0" w:color="auto"/>
            <w:left w:val="none" w:sz="0" w:space="0" w:color="auto"/>
            <w:bottom w:val="none" w:sz="0" w:space="0" w:color="auto"/>
            <w:right w:val="none" w:sz="0" w:space="0" w:color="auto"/>
          </w:divBdr>
          <w:divsChild>
            <w:div w:id="1445231026">
              <w:blockQuote w:val="1"/>
              <w:marLeft w:val="480"/>
              <w:marRight w:val="0"/>
              <w:marTop w:val="0"/>
              <w:marBottom w:val="0"/>
              <w:divBdr>
                <w:top w:val="none" w:sz="0" w:space="0" w:color="auto"/>
                <w:left w:val="none" w:sz="0" w:space="0" w:color="auto"/>
                <w:bottom w:val="none" w:sz="0" w:space="0" w:color="auto"/>
                <w:right w:val="none" w:sz="0" w:space="0" w:color="auto"/>
              </w:divBdr>
              <w:divsChild>
                <w:div w:id="743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3162">
      <w:bodyDiv w:val="1"/>
      <w:marLeft w:val="0"/>
      <w:marRight w:val="0"/>
      <w:marTop w:val="0"/>
      <w:marBottom w:val="0"/>
      <w:divBdr>
        <w:top w:val="none" w:sz="0" w:space="0" w:color="auto"/>
        <w:left w:val="none" w:sz="0" w:space="0" w:color="auto"/>
        <w:bottom w:val="none" w:sz="0" w:space="0" w:color="auto"/>
        <w:right w:val="none" w:sz="0" w:space="0" w:color="auto"/>
      </w:divBdr>
    </w:div>
    <w:div w:id="1824541471">
      <w:bodyDiv w:val="1"/>
      <w:marLeft w:val="150"/>
      <w:marRight w:val="150"/>
      <w:marTop w:val="150"/>
      <w:marBottom w:val="150"/>
      <w:divBdr>
        <w:top w:val="none" w:sz="0" w:space="0" w:color="auto"/>
        <w:left w:val="none" w:sz="0" w:space="0" w:color="auto"/>
        <w:bottom w:val="none" w:sz="0" w:space="0" w:color="auto"/>
        <w:right w:val="none" w:sz="0" w:space="0" w:color="auto"/>
      </w:divBdr>
    </w:div>
    <w:div w:id="1890411221">
      <w:bodyDiv w:val="1"/>
      <w:marLeft w:val="0"/>
      <w:marRight w:val="0"/>
      <w:marTop w:val="0"/>
      <w:marBottom w:val="0"/>
      <w:divBdr>
        <w:top w:val="none" w:sz="0" w:space="0" w:color="auto"/>
        <w:left w:val="none" w:sz="0" w:space="0" w:color="auto"/>
        <w:bottom w:val="none" w:sz="0" w:space="0" w:color="auto"/>
        <w:right w:val="none" w:sz="0" w:space="0" w:color="auto"/>
      </w:divBdr>
    </w:div>
    <w:div w:id="1899245275">
      <w:bodyDiv w:val="1"/>
      <w:marLeft w:val="0"/>
      <w:marRight w:val="0"/>
      <w:marTop w:val="0"/>
      <w:marBottom w:val="0"/>
      <w:divBdr>
        <w:top w:val="none" w:sz="0" w:space="0" w:color="auto"/>
        <w:left w:val="none" w:sz="0" w:space="0" w:color="auto"/>
        <w:bottom w:val="none" w:sz="0" w:space="0" w:color="auto"/>
        <w:right w:val="none" w:sz="0" w:space="0" w:color="auto"/>
      </w:divBdr>
    </w:div>
    <w:div w:id="1961060360">
      <w:bodyDiv w:val="1"/>
      <w:marLeft w:val="0"/>
      <w:marRight w:val="0"/>
      <w:marTop w:val="0"/>
      <w:marBottom w:val="0"/>
      <w:divBdr>
        <w:top w:val="none" w:sz="0" w:space="0" w:color="auto"/>
        <w:left w:val="none" w:sz="0" w:space="0" w:color="auto"/>
        <w:bottom w:val="none" w:sz="0" w:space="0" w:color="auto"/>
        <w:right w:val="none" w:sz="0" w:space="0" w:color="auto"/>
      </w:divBdr>
    </w:div>
    <w:div w:id="1982616822">
      <w:bodyDiv w:val="1"/>
      <w:marLeft w:val="0"/>
      <w:marRight w:val="0"/>
      <w:marTop w:val="0"/>
      <w:marBottom w:val="0"/>
      <w:divBdr>
        <w:top w:val="none" w:sz="0" w:space="0" w:color="auto"/>
        <w:left w:val="none" w:sz="0" w:space="0" w:color="auto"/>
        <w:bottom w:val="none" w:sz="0" w:space="0" w:color="auto"/>
        <w:right w:val="none" w:sz="0" w:space="0" w:color="auto"/>
      </w:divBdr>
    </w:div>
    <w:div w:id="2047557866">
      <w:bodyDiv w:val="1"/>
      <w:marLeft w:val="0"/>
      <w:marRight w:val="0"/>
      <w:marTop w:val="0"/>
      <w:marBottom w:val="0"/>
      <w:divBdr>
        <w:top w:val="none" w:sz="0" w:space="0" w:color="auto"/>
        <w:left w:val="none" w:sz="0" w:space="0" w:color="auto"/>
        <w:bottom w:val="none" w:sz="0" w:space="0" w:color="auto"/>
        <w:right w:val="none" w:sz="0" w:space="0" w:color="auto"/>
      </w:divBdr>
    </w:div>
    <w:div w:id="2051764342">
      <w:bodyDiv w:val="1"/>
      <w:marLeft w:val="0"/>
      <w:marRight w:val="0"/>
      <w:marTop w:val="0"/>
      <w:marBottom w:val="0"/>
      <w:divBdr>
        <w:top w:val="none" w:sz="0" w:space="0" w:color="auto"/>
        <w:left w:val="none" w:sz="0" w:space="0" w:color="auto"/>
        <w:bottom w:val="none" w:sz="0" w:space="0" w:color="auto"/>
        <w:right w:val="none" w:sz="0" w:space="0" w:color="auto"/>
      </w:divBdr>
    </w:div>
    <w:div w:id="2095515118">
      <w:bodyDiv w:val="1"/>
      <w:marLeft w:val="0"/>
      <w:marRight w:val="0"/>
      <w:marTop w:val="0"/>
      <w:marBottom w:val="0"/>
      <w:divBdr>
        <w:top w:val="none" w:sz="0" w:space="0" w:color="auto"/>
        <w:left w:val="none" w:sz="0" w:space="0" w:color="auto"/>
        <w:bottom w:val="none" w:sz="0" w:space="0" w:color="auto"/>
        <w:right w:val="none" w:sz="0" w:space="0" w:color="auto"/>
      </w:divBdr>
    </w:div>
    <w:div w:id="2125465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Office_Word_97_-_2003___2.doc"/><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Microsoft_Office_Word_97_-_2003___15.doc"/><Relationship Id="rId3" Type="http://schemas.openxmlformats.org/officeDocument/2006/relationships/styles" Target="styles.xml"/><Relationship Id="rId21" Type="http://schemas.openxmlformats.org/officeDocument/2006/relationships/oleObject" Target="embeddings/Microsoft_Office_Word_97_-_2003___6.doc"/><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Office_Word_97_-_2003___4.doc"/><Relationship Id="rId25" Type="http://schemas.openxmlformats.org/officeDocument/2006/relationships/oleObject" Target="embeddings/Microsoft_Office_Word_97_-_2003___8.doc"/><Relationship Id="rId33" Type="http://schemas.openxmlformats.org/officeDocument/2006/relationships/oleObject" Target="embeddings/Microsoft_Office_Word_97_-_2003___12.doc"/><Relationship Id="rId38" Type="http://schemas.openxmlformats.org/officeDocument/2006/relationships/image" Target="media/image1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Office_Word_97_-_2003___10.doc"/><Relationship Id="rId41" Type="http://schemas.openxmlformats.org/officeDocument/2006/relationships/oleObject" Target="embeddings/Microsoft_Office_Word_97_-_2003___16.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Word_97_-_2003___1.doc"/><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Office_Word_97_-_2003___14.doc"/><Relationship Id="rId40" Type="http://schemas.openxmlformats.org/officeDocument/2006/relationships/image" Target="media/image18.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Office_Word_97_-_2003___3.doc"/><Relationship Id="rId23" Type="http://schemas.openxmlformats.org/officeDocument/2006/relationships/oleObject" Target="embeddings/Microsoft_Office_Word_97_-_2003___7.doc"/><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Microsoft_Office_Word_97_-_2003___5.doc"/><Relationship Id="rId31" Type="http://schemas.openxmlformats.org/officeDocument/2006/relationships/oleObject" Target="embeddings/Microsoft_Office_Word_97_-_2003___11.doc"/><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Office_Word_97_-_2003___9.doc"/><Relationship Id="rId30" Type="http://schemas.openxmlformats.org/officeDocument/2006/relationships/image" Target="media/image13.emf"/><Relationship Id="rId35" Type="http://schemas.openxmlformats.org/officeDocument/2006/relationships/oleObject" Target="embeddings/Microsoft_Office_Word_97_-_2003___13.doc"/><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6702C-6A2B-4BF4-83D9-E9405DE8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2593</Words>
  <Characters>14785</Characters>
  <Application>Microsoft Office Word</Application>
  <DocSecurity>0</DocSecurity>
  <PresentationFormat/>
  <Lines>123</Lines>
  <Paragraphs>34</Paragraphs>
  <Slides>0</Slides>
  <Notes>0</Notes>
  <HiddenSlides>0</HiddenSlides>
  <MMClips>0</MMClips>
  <ScaleCrop>false</ScaleCrop>
  <Manager/>
  <Company/>
  <LinksUpToDate>false</LinksUpToDate>
  <CharactersWithSpaces>17344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NC6产品手册-销售管理</dc:title>
  <dc:subject/>
  <dc:creator>NC国际化推进部</dc:creator>
  <cp:keywords/>
  <dc:description/>
  <cp:lastModifiedBy>mjf</cp:lastModifiedBy>
  <cp:revision>2</cp:revision>
  <cp:lastPrinted>2013-08-02T06:27:00Z</cp:lastPrinted>
  <dcterms:created xsi:type="dcterms:W3CDTF">2015-12-28T03:09:00Z</dcterms:created>
  <dcterms:modified xsi:type="dcterms:W3CDTF">2015-12-28T03:09:00Z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2052-9.1.0.4047</vt:lpwstr>
  </property>
</Properties>
</file>